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outlineLvl w:val="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福建工程学院电气学院示波器探头采购项目</w:t>
      </w:r>
    </w:p>
    <w:p>
      <w:pPr>
        <w:pStyle w:val="10"/>
        <w:jc w:val="center"/>
        <w:outlineLvl w:val="0"/>
        <w:rPr>
          <w:rFonts w:ascii="仿宋" w:hAnsi="仿宋" w:eastAsia="仿宋" w:cs="Times New Roman"/>
          <w:color w:val="auto"/>
          <w:sz w:val="32"/>
          <w:szCs w:val="32"/>
          <w:highlight w:val="none"/>
        </w:rPr>
      </w:pPr>
      <w:r>
        <w:rPr>
          <w:rFonts w:hint="eastAsia" w:ascii="仿宋" w:hAnsi="仿宋" w:eastAsia="仿宋" w:cs="仿宋"/>
          <w:color w:val="auto"/>
          <w:sz w:val="32"/>
          <w:szCs w:val="32"/>
          <w:highlight w:val="none"/>
        </w:rPr>
        <w:t>校内询价采购公告</w:t>
      </w:r>
    </w:p>
    <w:p>
      <w:pPr>
        <w:pStyle w:val="10"/>
        <w:spacing w:line="276" w:lineRule="auto"/>
        <w:ind w:firstLine="420" w:firstLineChars="200"/>
        <w:rPr>
          <w:rFonts w:ascii="仿宋" w:hAnsi="仿宋" w:eastAsia="仿宋" w:cs="Times New Roman"/>
          <w:color w:val="auto"/>
          <w:highlight w:val="none"/>
        </w:rPr>
      </w:pPr>
      <w:r>
        <w:rPr>
          <w:rFonts w:eastAsia="仿宋" w:cs="Times New Roman"/>
          <w:color w:val="auto"/>
          <w:highlight w:val="none"/>
        </w:rPr>
        <w:t> </w:t>
      </w:r>
      <w:r>
        <w:rPr>
          <w:rFonts w:hint="eastAsia" w:ascii="仿宋" w:hAnsi="仿宋" w:eastAsia="仿宋" w:cs="仿宋"/>
          <w:color w:val="auto"/>
          <w:highlight w:val="none"/>
        </w:rPr>
        <w:t>福建工程学院对</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福建工程学院电气学院示波器探头采购</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项目进行校内询价采购，现欢迎合格的供应商前来投标。</w:t>
      </w:r>
    </w:p>
    <w:p>
      <w:pPr>
        <w:pStyle w:val="10"/>
        <w:spacing w:line="276" w:lineRule="auto"/>
        <w:ind w:firstLine="420" w:firstLineChars="200"/>
        <w:rPr>
          <w:rFonts w:ascii="仿宋" w:hAnsi="仿宋" w:eastAsia="仿宋" w:cs="Times New Roman"/>
          <w:color w:val="auto"/>
          <w:highlight w:val="none"/>
        </w:rPr>
      </w:pPr>
      <w:r>
        <w:rPr>
          <w:rFonts w:ascii="仿宋" w:hAnsi="仿宋" w:eastAsia="仿宋" w:cs="仿宋"/>
          <w:color w:val="auto"/>
          <w:highlight w:val="none"/>
        </w:rPr>
        <w:t>1</w:t>
      </w:r>
      <w:r>
        <w:rPr>
          <w:rFonts w:hint="eastAsia" w:ascii="仿宋" w:hAnsi="仿宋" w:eastAsia="仿宋" w:cs="仿宋"/>
          <w:color w:val="auto"/>
          <w:highlight w:val="none"/>
        </w:rPr>
        <w:t>、项目编号：ZX2020069</w:t>
      </w:r>
      <w:bookmarkStart w:id="0" w:name="_GoBack"/>
      <w:bookmarkEnd w:id="0"/>
    </w:p>
    <w:p>
      <w:pPr>
        <w:pStyle w:val="10"/>
        <w:spacing w:line="276" w:lineRule="auto"/>
        <w:ind w:firstLine="420" w:firstLineChars="200"/>
        <w:rPr>
          <w:rFonts w:ascii="仿宋" w:hAnsi="仿宋" w:eastAsia="仿宋" w:cs="Times New Roman"/>
          <w:color w:val="auto"/>
          <w:highlight w:val="none"/>
        </w:rPr>
      </w:pPr>
      <w:r>
        <w:rPr>
          <w:rFonts w:ascii="仿宋" w:hAnsi="仿宋" w:eastAsia="仿宋" w:cs="仿宋"/>
          <w:color w:val="auto"/>
          <w:highlight w:val="none"/>
        </w:rPr>
        <w:t>2</w:t>
      </w:r>
      <w:r>
        <w:rPr>
          <w:rFonts w:hint="eastAsia" w:ascii="仿宋" w:hAnsi="仿宋" w:eastAsia="仿宋" w:cs="仿宋"/>
          <w:color w:val="auto"/>
          <w:highlight w:val="none"/>
        </w:rPr>
        <w:t>、项目名称：福建工程学院电气学院示波器探头采购</w:t>
      </w:r>
    </w:p>
    <w:p>
      <w:pPr>
        <w:pStyle w:val="10"/>
        <w:spacing w:line="276" w:lineRule="auto"/>
        <w:ind w:firstLine="420" w:firstLineChars="200"/>
        <w:rPr>
          <w:rFonts w:ascii="仿宋" w:hAnsi="仿宋" w:eastAsia="仿宋" w:cs="Times New Roman"/>
          <w:color w:val="auto"/>
          <w:highlight w:val="none"/>
        </w:rPr>
      </w:pPr>
      <w:r>
        <w:rPr>
          <w:rFonts w:ascii="仿宋" w:hAnsi="仿宋" w:eastAsia="仿宋" w:cs="仿宋"/>
          <w:color w:val="auto"/>
          <w:highlight w:val="none"/>
        </w:rPr>
        <w:t>3</w:t>
      </w:r>
      <w:r>
        <w:rPr>
          <w:rFonts w:hint="eastAsia" w:ascii="仿宋" w:hAnsi="仿宋" w:eastAsia="仿宋" w:cs="仿宋"/>
          <w:color w:val="auto"/>
          <w:highlight w:val="none"/>
        </w:rPr>
        <w:t>、招标内容及要求：</w:t>
      </w:r>
    </w:p>
    <w:tbl>
      <w:tblPr>
        <w:tblStyle w:val="6"/>
        <w:tblW w:w="8244"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4"/>
        <w:gridCol w:w="963"/>
        <w:gridCol w:w="1410"/>
        <w:gridCol w:w="647"/>
        <w:gridCol w:w="525"/>
        <w:gridCol w:w="1419"/>
        <w:gridCol w:w="24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84" w:type="dxa"/>
            <w:tcBorders>
              <w:top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合同包</w:t>
            </w:r>
          </w:p>
        </w:tc>
        <w:tc>
          <w:tcPr>
            <w:tcW w:w="96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品目号</w:t>
            </w:r>
          </w:p>
        </w:tc>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货物名称</w:t>
            </w:r>
          </w:p>
        </w:tc>
        <w:tc>
          <w:tcPr>
            <w:tcW w:w="6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单价</w:t>
            </w:r>
          </w:p>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（元）</w:t>
            </w:r>
          </w:p>
        </w:tc>
        <w:tc>
          <w:tcPr>
            <w:tcW w:w="525" w:type="dxa"/>
            <w:tcBorders>
              <w:top w:val="outset" w:color="auto" w:sz="6" w:space="0"/>
              <w:left w:val="outset" w:color="auto" w:sz="6" w:space="0"/>
              <w:bottom w:val="outset" w:color="auto" w:sz="6" w:space="0"/>
              <w:right w:val="single" w:color="auto" w:sz="4"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数量</w:t>
            </w:r>
          </w:p>
        </w:tc>
        <w:tc>
          <w:tcPr>
            <w:tcW w:w="1419" w:type="dxa"/>
            <w:tcBorders>
              <w:top w:val="outset" w:color="auto" w:sz="6" w:space="0"/>
              <w:left w:val="single" w:color="auto" w:sz="4"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品目号</w:t>
            </w:r>
          </w:p>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最高控制价（元）</w:t>
            </w:r>
          </w:p>
        </w:tc>
        <w:tc>
          <w:tcPr>
            <w:tcW w:w="2496" w:type="dxa"/>
            <w:tcBorders>
              <w:top w:val="outset" w:color="auto" w:sz="6" w:space="0"/>
              <w:left w:val="outset" w:color="auto" w:sz="6" w:space="0"/>
              <w:bottom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简要规格描述</w:t>
            </w:r>
          </w:p>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或项目基本概况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784" w:type="dxa"/>
            <w:vMerge w:val="restart"/>
            <w:tcBorders>
              <w:top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96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1-1</w:t>
            </w:r>
          </w:p>
        </w:tc>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电流探头</w:t>
            </w:r>
          </w:p>
        </w:tc>
        <w:tc>
          <w:tcPr>
            <w:tcW w:w="6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62000</w:t>
            </w:r>
          </w:p>
        </w:tc>
        <w:tc>
          <w:tcPr>
            <w:tcW w:w="525" w:type="dxa"/>
            <w:tcBorders>
              <w:top w:val="outset" w:color="auto" w:sz="6" w:space="0"/>
              <w:left w:val="outset" w:color="auto" w:sz="6" w:space="0"/>
              <w:bottom w:val="outset" w:color="auto" w:sz="6" w:space="0"/>
              <w:right w:val="single" w:color="auto" w:sz="4"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1根</w:t>
            </w:r>
          </w:p>
        </w:tc>
        <w:tc>
          <w:tcPr>
            <w:tcW w:w="1419" w:type="dxa"/>
            <w:tcBorders>
              <w:top w:val="outset" w:color="auto" w:sz="6" w:space="0"/>
              <w:left w:val="single" w:color="auto" w:sz="4"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62000</w:t>
            </w:r>
          </w:p>
        </w:tc>
        <w:tc>
          <w:tcPr>
            <w:tcW w:w="2496" w:type="dxa"/>
            <w:tcBorders>
              <w:top w:val="outset" w:color="auto" w:sz="6" w:space="0"/>
              <w:left w:val="outset" w:color="auto" w:sz="6" w:space="0"/>
              <w:bottom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r>
              <w:rPr>
                <w:rFonts w:hint="eastAsia" w:ascii="仿宋" w:hAnsi="仿宋" w:eastAsia="仿宋" w:cs="仿宋"/>
                <w:color w:val="auto"/>
                <w:highlight w:val="none"/>
              </w:rPr>
              <w:t>详细参数请见表后所附具体参数情况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784" w:type="dxa"/>
            <w:vMerge w:val="continue"/>
            <w:tcBorders>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p>
        </w:tc>
        <w:tc>
          <w:tcPr>
            <w:tcW w:w="96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1-2</w:t>
            </w:r>
          </w:p>
        </w:tc>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高压差分探头</w:t>
            </w:r>
          </w:p>
        </w:tc>
        <w:tc>
          <w:tcPr>
            <w:tcW w:w="6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25700</w:t>
            </w:r>
          </w:p>
        </w:tc>
        <w:tc>
          <w:tcPr>
            <w:tcW w:w="525" w:type="dxa"/>
            <w:tcBorders>
              <w:top w:val="outset" w:color="auto" w:sz="6" w:space="0"/>
              <w:left w:val="outset" w:color="auto" w:sz="6" w:space="0"/>
              <w:bottom w:val="outset" w:color="auto" w:sz="6" w:space="0"/>
              <w:right w:val="single" w:color="auto" w:sz="4"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1根</w:t>
            </w:r>
          </w:p>
        </w:tc>
        <w:tc>
          <w:tcPr>
            <w:tcW w:w="1419" w:type="dxa"/>
            <w:tcBorders>
              <w:top w:val="outset" w:color="auto" w:sz="6" w:space="0"/>
              <w:left w:val="single" w:color="auto" w:sz="4"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25700</w:t>
            </w:r>
          </w:p>
        </w:tc>
        <w:tc>
          <w:tcPr>
            <w:tcW w:w="2496" w:type="dxa"/>
            <w:tcBorders>
              <w:top w:val="outset" w:color="auto" w:sz="6" w:space="0"/>
              <w:left w:val="outset" w:color="auto" w:sz="6" w:space="0"/>
              <w:bottom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详细参数请见表后所附具体参数情况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784" w:type="dxa"/>
            <w:tcBorders>
              <w:top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仿宋"/>
                <w:color w:val="auto"/>
                <w:highlight w:val="none"/>
              </w:rPr>
            </w:pPr>
          </w:p>
        </w:tc>
        <w:tc>
          <w:tcPr>
            <w:tcW w:w="96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p>
        </w:tc>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p>
        </w:tc>
        <w:tc>
          <w:tcPr>
            <w:tcW w:w="6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p>
        </w:tc>
        <w:tc>
          <w:tcPr>
            <w:tcW w:w="525" w:type="dxa"/>
            <w:tcBorders>
              <w:top w:val="outset" w:color="auto" w:sz="6" w:space="0"/>
              <w:left w:val="outset" w:color="auto" w:sz="6" w:space="0"/>
              <w:bottom w:val="outset" w:color="auto" w:sz="6" w:space="0"/>
              <w:right w:val="single" w:color="auto" w:sz="4" w:space="0"/>
            </w:tcBorders>
            <w:shd w:val="clear" w:color="auto" w:fill="FFFFFF"/>
            <w:vAlign w:val="center"/>
          </w:tcPr>
          <w:p>
            <w:pPr>
              <w:pStyle w:val="10"/>
              <w:spacing w:line="276" w:lineRule="auto"/>
              <w:jc w:val="center"/>
              <w:rPr>
                <w:rFonts w:ascii="仿宋" w:hAnsi="仿宋" w:eastAsia="仿宋" w:cs="Times New Roman"/>
                <w:color w:val="auto"/>
                <w:highlight w:val="none"/>
              </w:rPr>
            </w:pPr>
          </w:p>
        </w:tc>
        <w:tc>
          <w:tcPr>
            <w:tcW w:w="1419" w:type="dxa"/>
            <w:tcBorders>
              <w:top w:val="outset" w:color="auto" w:sz="6" w:space="0"/>
              <w:left w:val="single" w:color="auto" w:sz="4"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p>
        </w:tc>
        <w:tc>
          <w:tcPr>
            <w:tcW w:w="2496" w:type="dxa"/>
            <w:tcBorders>
              <w:top w:val="outset" w:color="auto" w:sz="6" w:space="0"/>
              <w:left w:val="outset" w:color="auto" w:sz="6" w:space="0"/>
              <w:bottom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747" w:type="dxa"/>
            <w:gridSpan w:val="2"/>
            <w:tcBorders>
              <w:top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合计</w:t>
            </w:r>
          </w:p>
        </w:tc>
        <w:tc>
          <w:tcPr>
            <w:tcW w:w="6497" w:type="dxa"/>
            <w:gridSpan w:val="5"/>
            <w:tcBorders>
              <w:top w:val="outset" w:color="auto" w:sz="6" w:space="0"/>
              <w:left w:val="outset" w:color="auto" w:sz="6" w:space="0"/>
              <w:bottom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人民币：87700元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747" w:type="dxa"/>
            <w:gridSpan w:val="2"/>
            <w:tcBorders>
              <w:top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交货时间、地点</w:t>
            </w:r>
          </w:p>
        </w:tc>
        <w:tc>
          <w:tcPr>
            <w:tcW w:w="6497" w:type="dxa"/>
            <w:gridSpan w:val="5"/>
            <w:tcBorders>
              <w:top w:val="outset" w:color="auto" w:sz="6" w:space="0"/>
              <w:left w:val="outset" w:color="auto" w:sz="6" w:space="0"/>
              <w:bottom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2021.3.30</w:t>
            </w:r>
            <w:r>
              <w:rPr>
                <w:rFonts w:hint="eastAsia" w:ascii="仿宋" w:hAnsi="仿宋" w:eastAsia="仿宋" w:cs="Times New Roman"/>
                <w:color w:val="auto"/>
                <w:highlight w:val="none"/>
              </w:rPr>
              <w:t>前</w:t>
            </w:r>
            <w:r>
              <w:rPr>
                <w:rFonts w:hint="eastAsia" w:ascii="仿宋" w:hAnsi="仿宋" w:eastAsia="仿宋" w:cs="Times New Roman"/>
                <w:color w:val="auto"/>
                <w:highlight w:val="none"/>
              </w:rPr>
              <w:t>、至诚楼C2-316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747" w:type="dxa"/>
            <w:gridSpan w:val="2"/>
            <w:tcBorders>
              <w:top w:val="outset" w:color="auto" w:sz="6" w:space="0"/>
              <w:bottom w:val="outset" w:color="auto" w:sz="6" w:space="0"/>
              <w:right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仿宋"/>
                <w:color w:val="auto"/>
                <w:highlight w:val="none"/>
              </w:rPr>
              <w:t>付款方式</w:t>
            </w:r>
          </w:p>
        </w:tc>
        <w:tc>
          <w:tcPr>
            <w:tcW w:w="6497" w:type="dxa"/>
            <w:gridSpan w:val="5"/>
            <w:tcBorders>
              <w:top w:val="outset" w:color="auto" w:sz="6" w:space="0"/>
              <w:left w:val="outset" w:color="auto" w:sz="6" w:space="0"/>
              <w:bottom w:val="outset" w:color="auto" w:sz="6" w:space="0"/>
            </w:tcBorders>
            <w:shd w:val="clear" w:color="auto" w:fill="FFFFFF"/>
            <w:vAlign w:val="center"/>
          </w:tcPr>
          <w:p>
            <w:pPr>
              <w:pStyle w:val="10"/>
              <w:spacing w:line="276" w:lineRule="auto"/>
              <w:jc w:val="center"/>
              <w:rPr>
                <w:rFonts w:ascii="仿宋" w:hAnsi="仿宋" w:eastAsia="仿宋" w:cs="Times New Roman"/>
                <w:color w:val="auto"/>
                <w:highlight w:val="none"/>
              </w:rPr>
            </w:pPr>
            <w:r>
              <w:rPr>
                <w:rFonts w:hint="eastAsia" w:ascii="仿宋" w:hAnsi="仿宋" w:eastAsia="仿宋" w:cs="Times New Roman"/>
                <w:color w:val="auto"/>
                <w:highlight w:val="none"/>
              </w:rPr>
              <w:t>验收合格后付款</w:t>
            </w:r>
          </w:p>
        </w:tc>
      </w:tr>
    </w:tbl>
    <w:p>
      <w:pPr>
        <w:pStyle w:val="10"/>
        <w:spacing w:line="276" w:lineRule="auto"/>
        <w:ind w:firstLine="420" w:firstLineChars="200"/>
        <w:rPr>
          <w:rFonts w:ascii="仿宋" w:hAnsi="仿宋" w:eastAsia="仿宋" w:cs="仿宋"/>
          <w:color w:val="auto"/>
          <w:highlight w:val="none"/>
        </w:rPr>
      </w:pPr>
    </w:p>
    <w:p>
      <w:pPr>
        <w:pStyle w:val="10"/>
        <w:spacing w:line="276"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请附具体参数情况：</w:t>
      </w:r>
    </w:p>
    <w:p>
      <w:pPr>
        <w:numPr>
          <w:ilvl w:val="0"/>
          <w:numId w:val="2"/>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rPr>
        <w:t>电流探头</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带宽 (仅探头)：最高可至150 MHz</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耦合：AC 1 MΩ, DC 1MΩ, GND</w:t>
      </w:r>
    </w:p>
    <w:p>
      <w:pPr>
        <w:numPr>
          <w:numId w:val="0"/>
        </w:numPr>
        <w:tabs>
          <w:tab w:val="left" w:pos="900"/>
          <w:tab w:val="left" w:pos="1080"/>
        </w:tabs>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上升时间 (典型值)：3.5 ns</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最大持续输入电流：30 A</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最大峰值电流 (at pw)：50 A for &lt; 10 μs</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灵敏度：20 mA/div to 50 A/div</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使用外置交流适配器时，可以测量 40 Apeak 非连续电流，30 ADC，30 Arms 连续电流</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幅度精度：±1% of reading ±10 mA to 30 A；±2% of reading ±10 mA to 50 A</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最大电路电压：300 V, CAT I (Insulated Wire)</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工作温度：0 °C to 40 °C ；(32 °F to 104 °F)</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高灵敏度：达到 1 mA/格</w:t>
      </w:r>
    </w:p>
    <w:p>
      <w:pPr>
        <w:numPr>
          <w:ilvl w:val="0"/>
          <w:numId w:val="2"/>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rPr>
        <w:t>高压差分探头</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最高可测量1000 Vrms差分电压</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带宽：不低于100MHZ</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ascii="仿宋" w:hAnsi="仿宋" w:eastAsia="仿宋" w:cs="仿宋"/>
          <w:color w:val="auto"/>
          <w:highlight w:val="none"/>
        </w:rPr>
        <w:t>在宽频带范围内具备超高共模抑制比</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ascii="仿宋" w:hAnsi="仿宋" w:eastAsia="仿宋" w:cs="仿宋"/>
          <w:color w:val="auto"/>
          <w:highlight w:val="none"/>
        </w:rPr>
        <w:t>可测量高达1500 Vp-p, 2000 Vp-p的短时过冲</w:t>
      </w:r>
      <w:r>
        <w:rPr>
          <w:rFonts w:hint="eastAsia" w:ascii="仿宋" w:hAnsi="仿宋" w:eastAsia="仿宋" w:cs="仿宋"/>
          <w:color w:val="auto"/>
          <w:highlight w:val="none"/>
        </w:rPr>
        <w:t>，额定差分电压测量范围高达 1400 VDC + 峰值 AC；高 CMRR，在 1 MHz 处的 CMRR &gt;50 dB</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w:t>
      </w:r>
      <w:r>
        <w:rPr>
          <w:rFonts w:ascii="仿宋" w:hAnsi="仿宋" w:eastAsia="仿宋" w:cs="仿宋"/>
          <w:color w:val="auto"/>
          <w:highlight w:val="none"/>
        </w:rPr>
        <w:t>在高衰减和低衰减下具备大偏置范围</w:t>
      </w:r>
      <w:r>
        <w:rPr>
          <w:rFonts w:hint="eastAsia" w:ascii="仿宋" w:hAnsi="仿宋" w:eastAsia="仿宋" w:cs="仿宋"/>
          <w:color w:val="auto"/>
          <w:highlight w:val="none"/>
        </w:rPr>
        <w:t>，可选择衰减设置：50:1 或 500:1</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w:t>
      </w:r>
      <w:r>
        <w:rPr>
          <w:rFonts w:ascii="仿宋" w:hAnsi="仿宋" w:eastAsia="仿宋" w:cs="仿宋"/>
          <w:color w:val="auto"/>
          <w:highlight w:val="none"/>
        </w:rPr>
        <w:t>直流和低频下的增益精度可达1%</w:t>
      </w:r>
    </w:p>
    <w:p>
      <w:pPr>
        <w:numPr>
          <w:numId w:val="0"/>
        </w:numPr>
        <w:tabs>
          <w:tab w:val="left" w:pos="900"/>
          <w:tab w:val="left" w:pos="1080"/>
        </w:tabs>
        <w:snapToGrid w:val="0"/>
        <w:spacing w:line="360" w:lineRule="auto"/>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w:t>
      </w:r>
      <w:r>
        <w:rPr>
          <w:rFonts w:ascii="仿宋" w:hAnsi="仿宋" w:eastAsia="仿宋" w:cs="仿宋"/>
          <w:color w:val="auto"/>
          <w:highlight w:val="none"/>
        </w:rPr>
        <w:t>可自动校零</w:t>
      </w:r>
      <w:r>
        <w:rPr>
          <w:rFonts w:hint="eastAsia" w:ascii="仿宋" w:hAnsi="仿宋" w:eastAsia="仿宋" w:cs="仿宋"/>
          <w:color w:val="auto"/>
          <w:highlight w:val="none"/>
        </w:rPr>
        <w:t>，过量程指示器可在探头输入超过探头动态范围时向用户发出告警</w:t>
      </w:r>
      <w:r>
        <w:rPr>
          <w:rFonts w:ascii="仿宋" w:hAnsi="仿宋" w:eastAsia="仿宋" w:cs="仿宋"/>
          <w:color w:val="auto"/>
          <w:highlight w:val="none"/>
        </w:rPr>
        <w:t>差分电缆组和附件可在 -40 °C 至 +85 °C 的温度范围内工作</w:t>
      </w:r>
    </w:p>
    <w:p>
      <w:pPr>
        <w:pStyle w:val="10"/>
        <w:spacing w:line="276" w:lineRule="auto"/>
        <w:ind w:firstLine="420" w:firstLineChars="200"/>
        <w:rPr>
          <w:rFonts w:ascii="仿宋" w:hAnsi="仿宋" w:eastAsia="仿宋" w:cs="仿宋"/>
          <w:color w:val="auto"/>
          <w:highlight w:val="none"/>
        </w:rPr>
      </w:pPr>
    </w:p>
    <w:p>
      <w:pPr>
        <w:pStyle w:val="10"/>
        <w:spacing w:line="276" w:lineRule="auto"/>
        <w:ind w:firstLine="420" w:firstLineChars="200"/>
        <w:rPr>
          <w:rFonts w:ascii="仿宋" w:hAnsi="仿宋" w:eastAsia="仿宋" w:cs="Times New Roman"/>
          <w:color w:val="auto"/>
          <w:highlight w:val="none"/>
        </w:rPr>
      </w:pPr>
      <w:r>
        <w:rPr>
          <w:rFonts w:ascii="仿宋" w:hAnsi="仿宋" w:eastAsia="仿宋" w:cs="仿宋"/>
          <w:color w:val="auto"/>
          <w:highlight w:val="none"/>
        </w:rPr>
        <w:t>4</w:t>
      </w:r>
      <w:r>
        <w:rPr>
          <w:rFonts w:hint="eastAsia" w:ascii="仿宋" w:hAnsi="仿宋" w:eastAsia="仿宋" w:cs="仿宋"/>
          <w:color w:val="auto"/>
          <w:highlight w:val="none"/>
        </w:rPr>
        <w:t>、供应商的资格要求：</w:t>
      </w:r>
      <w:r>
        <w:rPr>
          <w:rFonts w:eastAsia="仿宋" w:cs="Times New Roman"/>
          <w:color w:val="auto"/>
          <w:highlight w:val="none"/>
        </w:rPr>
        <w:t>   </w:t>
      </w:r>
    </w:p>
    <w:p>
      <w:pPr>
        <w:pStyle w:val="10"/>
        <w:spacing w:line="276" w:lineRule="auto"/>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）投标人应是有能力提供本次招标货物及服务，具有招标项目经营范围的国内供应商。</w:t>
      </w:r>
    </w:p>
    <w:p>
      <w:pPr>
        <w:pStyle w:val="10"/>
        <w:spacing w:line="276" w:lineRule="auto"/>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）须提供合格有效的营业执照、税务登记证、组织机构代码证副本复印件或三证合一营业执照副本复印件。</w:t>
      </w:r>
    </w:p>
    <w:p>
      <w:pPr>
        <w:pStyle w:val="10"/>
        <w:spacing w:line="276" w:lineRule="auto"/>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）投标代表必须经投标人的法定代表人关于参与本项目投标的授权，请提供法定代表人授权投标代表的授权委托书原件（投标代表是法定代表人无需），并提供法定代表人和投标代表的身份证正、背面复印件。</w:t>
      </w:r>
    </w:p>
    <w:p>
      <w:pPr>
        <w:pStyle w:val="10"/>
        <w:spacing w:line="276" w:lineRule="auto"/>
        <w:ind w:left="420" w:leftChars="200"/>
        <w:rPr>
          <w:rFonts w:ascii="仿宋" w:hAnsi="仿宋" w:eastAsia="仿宋" w:cs="Times New Roman"/>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w:t>
      </w:r>
      <w:r>
        <w:rPr>
          <w:rFonts w:hint="eastAsia" w:ascii="仿宋" w:hAnsi="仿宋" w:eastAsia="仿宋" w:cs="仿宋"/>
          <w:color w:val="auto"/>
          <w:highlight w:val="none"/>
        </w:rPr>
        <w:t>）本项目不接受联合体方式报价。</w:t>
      </w:r>
    </w:p>
    <w:p>
      <w:pPr>
        <w:pStyle w:val="10"/>
        <w:spacing w:line="276" w:lineRule="auto"/>
        <w:ind w:left="420" w:leftChars="200"/>
        <w:rPr>
          <w:rFonts w:ascii="仿宋" w:hAnsi="仿宋" w:eastAsia="仿宋" w:cs="Times New Roman"/>
          <w:color w:val="auto"/>
          <w:highlight w:val="none"/>
        </w:rPr>
      </w:pPr>
      <w:r>
        <w:rPr>
          <w:rFonts w:ascii="仿宋" w:hAnsi="仿宋" w:eastAsia="仿宋" w:cs="仿宋"/>
          <w:color w:val="auto"/>
          <w:highlight w:val="none"/>
        </w:rPr>
        <w:t>5</w:t>
      </w:r>
      <w:r>
        <w:rPr>
          <w:rFonts w:hint="eastAsia" w:ascii="仿宋" w:hAnsi="仿宋" w:eastAsia="仿宋" w:cs="仿宋"/>
          <w:color w:val="auto"/>
          <w:highlight w:val="none"/>
        </w:rPr>
        <w:t>、报名时间、地点、方式：</w:t>
      </w:r>
    </w:p>
    <w:p>
      <w:pPr>
        <w:pStyle w:val="10"/>
        <w:spacing w:line="276" w:lineRule="auto"/>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）报名时间：</w:t>
      </w:r>
      <w:r>
        <w:rPr>
          <w:rFonts w:ascii="仿宋" w:hAnsi="仿宋" w:eastAsia="仿宋" w:cs="仿宋"/>
          <w:color w:val="auto"/>
          <w:highlight w:val="none"/>
          <w:u w:val="single"/>
        </w:rPr>
        <w:t>20</w:t>
      </w:r>
      <w:r>
        <w:rPr>
          <w:rFonts w:hint="eastAsia" w:ascii="仿宋" w:hAnsi="仿宋" w:eastAsia="仿宋" w:cs="仿宋"/>
          <w:color w:val="auto"/>
          <w:highlight w:val="none"/>
          <w:u w:val="single"/>
        </w:rPr>
        <w:t>20</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12</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24</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日至</w:t>
      </w:r>
      <w:r>
        <w:rPr>
          <w:rFonts w:ascii="仿宋" w:hAnsi="仿宋" w:eastAsia="仿宋" w:cs="仿宋"/>
          <w:color w:val="auto"/>
          <w:highlight w:val="none"/>
          <w:u w:val="single"/>
        </w:rPr>
        <w:t>20</w:t>
      </w:r>
      <w:r>
        <w:rPr>
          <w:rFonts w:hint="eastAsia" w:ascii="仿宋" w:hAnsi="仿宋" w:eastAsia="仿宋" w:cs="仿宋"/>
          <w:color w:val="auto"/>
          <w:highlight w:val="none"/>
          <w:u w:val="single"/>
        </w:rPr>
        <w:t>20</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12</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30</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日（上午</w:t>
      </w:r>
      <w:r>
        <w:rPr>
          <w:rFonts w:ascii="仿宋" w:hAnsi="仿宋" w:eastAsia="仿宋" w:cs="仿宋"/>
          <w:color w:val="auto"/>
          <w:highlight w:val="none"/>
        </w:rPr>
        <w:t>8</w:t>
      </w:r>
      <w:r>
        <w:rPr>
          <w:rFonts w:hint="eastAsia" w:ascii="仿宋" w:hAnsi="仿宋" w:eastAsia="仿宋" w:cs="仿宋"/>
          <w:color w:val="auto"/>
          <w:highlight w:val="none"/>
        </w:rPr>
        <w:t>：</w:t>
      </w:r>
      <w:r>
        <w:rPr>
          <w:rFonts w:ascii="仿宋" w:hAnsi="仿宋" w:eastAsia="仿宋" w:cs="仿宋"/>
          <w:color w:val="auto"/>
          <w:highlight w:val="none"/>
        </w:rPr>
        <w:t>30</w:t>
      </w:r>
      <w:r>
        <w:rPr>
          <w:rFonts w:hint="eastAsia" w:ascii="仿宋" w:hAnsi="仿宋" w:eastAsia="仿宋" w:cs="仿宋"/>
          <w:color w:val="auto"/>
          <w:highlight w:val="none"/>
        </w:rPr>
        <w:t>至</w:t>
      </w:r>
      <w:r>
        <w:rPr>
          <w:rFonts w:ascii="仿宋" w:hAnsi="仿宋" w:eastAsia="仿宋" w:cs="仿宋"/>
          <w:color w:val="auto"/>
          <w:highlight w:val="none"/>
        </w:rPr>
        <w:t>12</w:t>
      </w:r>
      <w:r>
        <w:rPr>
          <w:rFonts w:hint="eastAsia" w:ascii="仿宋" w:hAnsi="仿宋" w:eastAsia="仿宋" w:cs="仿宋"/>
          <w:color w:val="auto"/>
          <w:highlight w:val="none"/>
        </w:rPr>
        <w:t>：</w:t>
      </w:r>
      <w:r>
        <w:rPr>
          <w:rFonts w:ascii="仿宋" w:hAnsi="仿宋" w:eastAsia="仿宋" w:cs="仿宋"/>
          <w:color w:val="auto"/>
          <w:highlight w:val="none"/>
        </w:rPr>
        <w:t>00</w:t>
      </w:r>
      <w:r>
        <w:rPr>
          <w:rFonts w:hint="eastAsia" w:ascii="仿宋" w:hAnsi="仿宋" w:eastAsia="仿宋" w:cs="仿宋"/>
          <w:color w:val="auto"/>
          <w:highlight w:val="none"/>
        </w:rPr>
        <w:t>；下午</w:t>
      </w:r>
      <w:r>
        <w:rPr>
          <w:rFonts w:ascii="仿宋" w:hAnsi="仿宋" w:eastAsia="仿宋" w:cs="仿宋"/>
          <w:color w:val="auto"/>
          <w:highlight w:val="none"/>
        </w:rPr>
        <w:t>2</w:t>
      </w:r>
      <w:r>
        <w:rPr>
          <w:rFonts w:hint="eastAsia" w:ascii="仿宋" w:hAnsi="仿宋" w:eastAsia="仿宋" w:cs="仿宋"/>
          <w:color w:val="auto"/>
          <w:highlight w:val="none"/>
        </w:rPr>
        <w:t>：</w:t>
      </w:r>
      <w:r>
        <w:rPr>
          <w:rFonts w:ascii="仿宋" w:hAnsi="仿宋" w:eastAsia="仿宋" w:cs="仿宋"/>
          <w:color w:val="auto"/>
          <w:highlight w:val="none"/>
        </w:rPr>
        <w:t>00</w:t>
      </w:r>
      <w:r>
        <w:rPr>
          <w:rFonts w:hint="eastAsia" w:ascii="仿宋" w:hAnsi="仿宋" w:eastAsia="仿宋" w:cs="仿宋"/>
          <w:color w:val="auto"/>
          <w:highlight w:val="none"/>
        </w:rPr>
        <w:t>至</w:t>
      </w:r>
      <w:r>
        <w:rPr>
          <w:rFonts w:ascii="仿宋" w:hAnsi="仿宋" w:eastAsia="仿宋" w:cs="仿宋"/>
          <w:color w:val="auto"/>
          <w:highlight w:val="none"/>
        </w:rPr>
        <w:t>5</w:t>
      </w:r>
      <w:r>
        <w:rPr>
          <w:rFonts w:hint="eastAsia" w:ascii="仿宋" w:hAnsi="仿宋" w:eastAsia="仿宋" w:cs="仿宋"/>
          <w:color w:val="auto"/>
          <w:highlight w:val="none"/>
        </w:rPr>
        <w:t>：</w:t>
      </w:r>
      <w:r>
        <w:rPr>
          <w:rFonts w:ascii="仿宋" w:hAnsi="仿宋" w:eastAsia="仿宋" w:cs="仿宋"/>
          <w:color w:val="auto"/>
          <w:highlight w:val="none"/>
        </w:rPr>
        <w:t>00</w:t>
      </w:r>
      <w:r>
        <w:rPr>
          <w:rFonts w:hint="eastAsia" w:ascii="仿宋" w:hAnsi="仿宋" w:eastAsia="仿宋" w:cs="仿宋"/>
          <w:color w:val="auto"/>
          <w:highlight w:val="none"/>
        </w:rPr>
        <w:t>）</w:t>
      </w:r>
      <w:r>
        <w:rPr>
          <w:rFonts w:hint="eastAsia" w:ascii="仿宋" w:hAnsi="仿宋" w:eastAsia="仿宋" w:cs="宋体"/>
          <w:color w:val="auto"/>
          <w:kern w:val="0"/>
          <w:sz w:val="24"/>
          <w:szCs w:val="24"/>
          <w:highlight w:val="none"/>
        </w:rPr>
        <w:t>（北京时间，上班时间，周六、周日休息）</w:t>
      </w:r>
      <w:r>
        <w:rPr>
          <w:rFonts w:hint="eastAsia" w:ascii="仿宋" w:hAnsi="仿宋" w:eastAsia="仿宋" w:cs="仿宋"/>
          <w:color w:val="auto"/>
          <w:highlight w:val="none"/>
        </w:rPr>
        <w:t>。</w:t>
      </w:r>
    </w:p>
    <w:p>
      <w:pPr>
        <w:pStyle w:val="10"/>
        <w:spacing w:line="276" w:lineRule="auto"/>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）报名地点：</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福建省福州市大学新区学园路</w:t>
      </w:r>
      <w:r>
        <w:rPr>
          <w:rFonts w:ascii="仿宋" w:hAnsi="仿宋" w:eastAsia="仿宋" w:cs="仿宋"/>
          <w:color w:val="auto"/>
          <w:highlight w:val="none"/>
          <w:u w:val="single"/>
        </w:rPr>
        <w:t>3</w:t>
      </w:r>
      <w:r>
        <w:rPr>
          <w:rFonts w:hint="eastAsia" w:ascii="仿宋" w:hAnsi="仿宋" w:eastAsia="仿宋" w:cs="仿宋"/>
          <w:color w:val="auto"/>
          <w:highlight w:val="none"/>
          <w:u w:val="single"/>
        </w:rPr>
        <w:t>号</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w:t>
      </w:r>
    </w:p>
    <w:p>
      <w:pPr>
        <w:pStyle w:val="10"/>
        <w:spacing w:line="276" w:lineRule="auto"/>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报名方式：报名时需提供营业执照复印件并加盖公章、报名人身份证复印件。（报名也可提交加盖公章的营业执照复印件（注明联系人电话、邮箱）、报名人身份证复印件扫描后发至邮箱（290734180@qq.com）黄老师收，与黄老师电话确认后视为有效报名）</w:t>
      </w:r>
    </w:p>
    <w:p>
      <w:pPr>
        <w:pStyle w:val="10"/>
        <w:spacing w:line="276" w:lineRule="auto"/>
        <w:ind w:firstLine="420" w:firstLineChars="200"/>
        <w:rPr>
          <w:rFonts w:ascii="仿宋" w:hAnsi="仿宋" w:eastAsia="仿宋" w:cs="Times New Roman"/>
          <w:color w:val="auto"/>
          <w:highlight w:val="none"/>
        </w:rPr>
      </w:pPr>
      <w:r>
        <w:rPr>
          <w:rFonts w:ascii="仿宋" w:hAnsi="仿宋" w:eastAsia="仿宋" w:cs="仿宋"/>
          <w:color w:val="auto"/>
          <w:highlight w:val="none"/>
        </w:rPr>
        <w:t>6</w:t>
      </w:r>
      <w:r>
        <w:rPr>
          <w:rFonts w:hint="eastAsia" w:ascii="仿宋" w:hAnsi="仿宋" w:eastAsia="仿宋" w:cs="仿宋"/>
          <w:color w:val="auto"/>
          <w:highlight w:val="none"/>
        </w:rPr>
        <w:t>、投标截止时间：</w:t>
      </w:r>
      <w:r>
        <w:rPr>
          <w:rFonts w:ascii="仿宋" w:hAnsi="仿宋" w:eastAsia="仿宋" w:cs="仿宋"/>
          <w:color w:val="auto"/>
          <w:highlight w:val="none"/>
          <w:u w:val="single"/>
        </w:rPr>
        <w:t>20</w:t>
      </w:r>
      <w:r>
        <w:rPr>
          <w:rFonts w:hint="eastAsia" w:ascii="仿宋" w:hAnsi="仿宋" w:eastAsia="仿宋" w:cs="仿宋"/>
          <w:color w:val="auto"/>
          <w:highlight w:val="none"/>
          <w:u w:val="single"/>
        </w:rPr>
        <w:t>20</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12</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31</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ascii="仿宋" w:hAnsi="仿宋" w:eastAsia="仿宋" w:cs="仿宋"/>
          <w:color w:val="auto"/>
          <w:highlight w:val="none"/>
        </w:rPr>
        <w:t>14:30:00(</w:t>
      </w:r>
      <w:r>
        <w:rPr>
          <w:rFonts w:hint="eastAsia" w:ascii="仿宋" w:hAnsi="仿宋" w:eastAsia="仿宋" w:cs="仿宋"/>
          <w:color w:val="auto"/>
          <w:highlight w:val="none"/>
        </w:rPr>
        <w:t>北京时间</w:t>
      </w:r>
      <w:r>
        <w:rPr>
          <w:rFonts w:ascii="仿宋" w:hAnsi="仿宋" w:eastAsia="仿宋" w:cs="仿宋"/>
          <w:color w:val="auto"/>
          <w:highlight w:val="none"/>
        </w:rPr>
        <w:t>)</w:t>
      </w:r>
      <w:r>
        <w:rPr>
          <w:rFonts w:hint="eastAsia" w:ascii="仿宋" w:hAnsi="仿宋" w:eastAsia="仿宋" w:cs="仿宋"/>
          <w:color w:val="auto"/>
          <w:highlight w:val="none"/>
        </w:rPr>
        <w:t>，供应商应在此之前将密封的投标文件送达</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福建省福州市大学新区学园路</w:t>
      </w:r>
      <w:r>
        <w:rPr>
          <w:rFonts w:ascii="仿宋" w:hAnsi="仿宋" w:eastAsia="仿宋" w:cs="仿宋"/>
          <w:color w:val="auto"/>
          <w:highlight w:val="none"/>
          <w:u w:val="single"/>
        </w:rPr>
        <w:t>3</w:t>
      </w:r>
      <w:r>
        <w:rPr>
          <w:rFonts w:hint="eastAsia" w:ascii="仿宋" w:hAnsi="仿宋" w:eastAsia="仿宋" w:cs="仿宋"/>
          <w:color w:val="auto"/>
          <w:highlight w:val="none"/>
          <w:u w:val="single"/>
        </w:rPr>
        <w:t>号福建工程学院北校区</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，逾期送达的或不符合规定的投标文件将被拒绝接受。</w:t>
      </w:r>
      <w:r>
        <w:rPr>
          <w:rFonts w:ascii="仿宋" w:hAnsi="仿宋" w:eastAsia="仿宋" w:cs="Times New Roman"/>
          <w:color w:val="auto"/>
          <w:highlight w:val="none"/>
        </w:rPr>
        <w:br w:type="textWrapping"/>
      </w:r>
      <w:r>
        <w:rPr>
          <w:rFonts w:ascii="仿宋" w:hAnsi="仿宋" w:eastAsia="仿宋" w:cs="仿宋"/>
          <w:color w:val="auto"/>
          <w:highlight w:val="none"/>
        </w:rPr>
        <w:t xml:space="preserve">    7</w:t>
      </w:r>
      <w:r>
        <w:rPr>
          <w:rFonts w:hint="eastAsia" w:ascii="仿宋" w:hAnsi="仿宋" w:eastAsia="仿宋" w:cs="仿宋"/>
          <w:color w:val="auto"/>
          <w:highlight w:val="none"/>
        </w:rPr>
        <w:t>、开标时间及地点：</w:t>
      </w:r>
      <w:r>
        <w:rPr>
          <w:rFonts w:ascii="仿宋" w:hAnsi="仿宋" w:eastAsia="仿宋" w:cs="仿宋"/>
          <w:color w:val="auto"/>
          <w:highlight w:val="none"/>
          <w:u w:val="single"/>
        </w:rPr>
        <w:t>20</w:t>
      </w:r>
      <w:r>
        <w:rPr>
          <w:rFonts w:hint="eastAsia" w:ascii="仿宋" w:hAnsi="仿宋" w:eastAsia="仿宋" w:cs="仿宋"/>
          <w:color w:val="auto"/>
          <w:highlight w:val="none"/>
          <w:u w:val="single"/>
        </w:rPr>
        <w:t>20</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12</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31</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ascii="仿宋" w:hAnsi="仿宋" w:eastAsia="仿宋" w:cs="仿宋"/>
          <w:color w:val="auto"/>
          <w:highlight w:val="none"/>
        </w:rPr>
        <w:t>14:30:00(</w:t>
      </w:r>
      <w:r>
        <w:rPr>
          <w:rFonts w:hint="eastAsia" w:ascii="仿宋" w:hAnsi="仿宋" w:eastAsia="仿宋" w:cs="仿宋"/>
          <w:color w:val="auto"/>
          <w:highlight w:val="none"/>
        </w:rPr>
        <w:t>北京时间</w:t>
      </w:r>
      <w:r>
        <w:rPr>
          <w:rFonts w:ascii="仿宋" w:hAnsi="仿宋" w:eastAsia="仿宋" w:cs="仿宋"/>
          <w:color w:val="auto"/>
          <w:highlight w:val="none"/>
        </w:rPr>
        <w:t>)</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福建省福州市大学新区学府南路33号福建工程学院北校区电子电气与物理学院C</w:t>
      </w:r>
      <w:r>
        <w:rPr>
          <w:rFonts w:ascii="仿宋" w:hAnsi="仿宋" w:eastAsia="仿宋" w:cs="仿宋"/>
          <w:color w:val="auto"/>
          <w:highlight w:val="none"/>
          <w:u w:val="single"/>
        </w:rPr>
        <w:t xml:space="preserve">1-206 </w:t>
      </w:r>
      <w:r>
        <w:rPr>
          <w:rFonts w:hint="eastAsia" w:ascii="仿宋" w:hAnsi="仿宋" w:eastAsia="仿宋" w:cs="仿宋"/>
          <w:color w:val="auto"/>
          <w:highlight w:val="none"/>
        </w:rPr>
        <w:t>。</w:t>
      </w:r>
    </w:p>
    <w:p>
      <w:pPr>
        <w:pStyle w:val="10"/>
        <w:spacing w:line="276" w:lineRule="auto"/>
        <w:ind w:firstLine="420" w:firstLineChars="200"/>
        <w:rPr>
          <w:rFonts w:ascii="仿宋" w:hAnsi="仿宋" w:eastAsia="仿宋" w:cs="Times New Roman"/>
          <w:color w:val="auto"/>
          <w:highlight w:val="none"/>
        </w:rPr>
      </w:pPr>
      <w:r>
        <w:rPr>
          <w:rFonts w:ascii="仿宋" w:hAnsi="仿宋" w:eastAsia="仿宋" w:cs="仿宋"/>
          <w:color w:val="auto"/>
          <w:highlight w:val="none"/>
        </w:rPr>
        <w:t>8</w:t>
      </w:r>
      <w:r>
        <w:rPr>
          <w:rFonts w:hint="eastAsia" w:ascii="仿宋" w:hAnsi="仿宋" w:eastAsia="仿宋" w:cs="仿宋"/>
          <w:color w:val="auto"/>
          <w:highlight w:val="none"/>
        </w:rPr>
        <w:t>、评标办法：最低评标价法，即在资格及技术、商务均符合的情况下，按最低价确定成交人。</w:t>
      </w:r>
    </w:p>
    <w:p>
      <w:pPr>
        <w:pStyle w:val="10"/>
        <w:spacing w:line="276" w:lineRule="auto"/>
        <w:ind w:left="1365" w:leftChars="200" w:hanging="945" w:hangingChars="450"/>
        <w:rPr>
          <w:rFonts w:ascii="仿宋" w:hAnsi="仿宋" w:eastAsia="仿宋" w:cs="Times New Roman"/>
          <w:color w:val="auto"/>
          <w:highlight w:val="none"/>
        </w:rPr>
      </w:pPr>
      <w:r>
        <w:rPr>
          <w:rFonts w:ascii="仿宋" w:hAnsi="仿宋" w:eastAsia="仿宋" w:cs="仿宋"/>
          <w:color w:val="auto"/>
          <w:highlight w:val="none"/>
        </w:rPr>
        <w:t>9</w:t>
      </w:r>
      <w:r>
        <w:rPr>
          <w:rFonts w:hint="eastAsia" w:ascii="仿宋" w:hAnsi="仿宋" w:eastAsia="仿宋" w:cs="仿宋"/>
          <w:color w:val="auto"/>
          <w:highlight w:val="none"/>
        </w:rPr>
        <w:t>、本项目采购人：福建工程学院</w:t>
      </w:r>
    </w:p>
    <w:p>
      <w:pPr>
        <w:pStyle w:val="10"/>
        <w:spacing w:line="276" w:lineRule="auto"/>
        <w:ind w:left="1365" w:leftChars="650"/>
        <w:rPr>
          <w:rFonts w:ascii="仿宋" w:hAnsi="仿宋" w:eastAsia="仿宋" w:cs="Times New Roman"/>
          <w:color w:val="auto"/>
          <w:highlight w:val="none"/>
        </w:rPr>
      </w:pPr>
      <w:r>
        <w:rPr>
          <w:rFonts w:hint="eastAsia" w:ascii="仿宋" w:hAnsi="仿宋" w:eastAsia="仿宋" w:cs="仿宋"/>
          <w:color w:val="auto"/>
          <w:highlight w:val="none"/>
        </w:rPr>
        <w:t>地</w:t>
      </w:r>
      <w:r>
        <w:rPr>
          <w:rFonts w:ascii="仿宋" w:hAnsi="仿宋" w:eastAsia="仿宋" w:cs="仿宋"/>
          <w:color w:val="auto"/>
          <w:highlight w:val="none"/>
        </w:rPr>
        <w:t xml:space="preserve">  </w:t>
      </w:r>
      <w:r>
        <w:rPr>
          <w:rFonts w:hint="eastAsia" w:ascii="仿宋" w:hAnsi="仿宋" w:eastAsia="仿宋" w:cs="仿宋"/>
          <w:color w:val="auto"/>
          <w:highlight w:val="none"/>
        </w:rPr>
        <w:t>址：福建省福州市大学新区学园路</w:t>
      </w:r>
      <w:r>
        <w:rPr>
          <w:rFonts w:ascii="仿宋" w:hAnsi="仿宋" w:eastAsia="仿宋" w:cs="仿宋"/>
          <w:color w:val="auto"/>
          <w:highlight w:val="none"/>
        </w:rPr>
        <w:t>3</w:t>
      </w:r>
      <w:r>
        <w:rPr>
          <w:rFonts w:hint="eastAsia" w:ascii="仿宋" w:hAnsi="仿宋" w:eastAsia="仿宋" w:cs="仿宋"/>
          <w:color w:val="auto"/>
          <w:highlight w:val="none"/>
        </w:rPr>
        <w:t>号</w:t>
      </w:r>
      <w:r>
        <w:rPr>
          <w:rFonts w:ascii="仿宋" w:hAnsi="仿宋" w:eastAsia="仿宋" w:cs="Times New Roman"/>
          <w:color w:val="auto"/>
          <w:highlight w:val="none"/>
        </w:rPr>
        <w:br w:type="textWrapping"/>
      </w:r>
      <w:r>
        <w:rPr>
          <w:rFonts w:hint="eastAsia" w:ascii="仿宋" w:hAnsi="仿宋" w:eastAsia="仿宋" w:cs="仿宋"/>
          <w:color w:val="auto"/>
          <w:highlight w:val="none"/>
        </w:rPr>
        <w:t>联系人：黄老师</w:t>
      </w:r>
    </w:p>
    <w:p>
      <w:pPr>
        <w:pStyle w:val="10"/>
        <w:spacing w:line="276" w:lineRule="auto"/>
        <w:ind w:firstLine="1365" w:firstLineChars="650"/>
        <w:rPr>
          <w:rFonts w:ascii="仿宋" w:hAnsi="仿宋" w:eastAsia="仿宋" w:cs="Times New Roman"/>
          <w:color w:val="auto"/>
          <w:highlight w:val="none"/>
        </w:rPr>
      </w:pPr>
      <w:r>
        <w:rPr>
          <w:rFonts w:hint="eastAsia" w:ascii="仿宋" w:hAnsi="仿宋" w:eastAsia="仿宋" w:cs="仿宋"/>
          <w:color w:val="auto"/>
          <w:highlight w:val="none"/>
        </w:rPr>
        <w:t>联系电话：13599071156</w:t>
      </w:r>
    </w:p>
    <w:p>
      <w:pPr>
        <w:pStyle w:val="10"/>
        <w:spacing w:line="276" w:lineRule="auto"/>
        <w:ind w:firstLine="420" w:firstLineChars="200"/>
        <w:rPr>
          <w:rFonts w:ascii="仿宋" w:hAnsi="仿宋" w:eastAsia="仿宋" w:cs="Times New Roman"/>
          <w:color w:val="auto"/>
          <w:highlight w:val="none"/>
        </w:rPr>
      </w:pPr>
      <w:r>
        <w:rPr>
          <w:rFonts w:ascii="仿宋" w:hAnsi="仿宋" w:eastAsia="仿宋" w:cs="仿宋"/>
          <w:color w:val="auto"/>
          <w:highlight w:val="none"/>
        </w:rPr>
        <w:t>10</w:t>
      </w:r>
      <w:r>
        <w:rPr>
          <w:rFonts w:hint="eastAsia" w:ascii="仿宋" w:hAnsi="仿宋" w:eastAsia="仿宋" w:cs="仿宋"/>
          <w:color w:val="auto"/>
          <w:highlight w:val="none"/>
        </w:rPr>
        <w:t>、校内询价公告的公告期限为5个工作日，若到报价截止时间止不足三家供应商参加报价，本次项目流（废）标。</w:t>
      </w:r>
    </w:p>
    <w:p>
      <w:pPr>
        <w:pStyle w:val="10"/>
        <w:spacing w:line="276" w:lineRule="auto"/>
        <w:rPr>
          <w:rFonts w:ascii="仿宋" w:hAnsi="仿宋" w:eastAsia="仿宋" w:cs="仿宋"/>
          <w:color w:val="auto"/>
          <w:highlight w:val="none"/>
        </w:rPr>
      </w:pPr>
    </w:p>
    <w:p>
      <w:pPr>
        <w:pStyle w:val="10"/>
        <w:spacing w:line="276" w:lineRule="auto"/>
        <w:rPr>
          <w:rFonts w:ascii="仿宋" w:hAnsi="仿宋" w:eastAsia="仿宋" w:cs="仿宋"/>
          <w:color w:val="auto"/>
          <w:highlight w:val="none"/>
        </w:rPr>
      </w:pPr>
    </w:p>
    <w:p>
      <w:pPr>
        <w:pStyle w:val="10"/>
        <w:spacing w:line="276" w:lineRule="auto"/>
        <w:rPr>
          <w:rFonts w:ascii="仿宋" w:hAnsi="仿宋" w:eastAsia="仿宋" w:cs="仿宋"/>
          <w:color w:val="auto"/>
          <w:highlight w:val="none"/>
        </w:rPr>
      </w:pPr>
    </w:p>
    <w:p>
      <w:pPr>
        <w:pStyle w:val="10"/>
        <w:spacing w:line="276" w:lineRule="auto"/>
        <w:rPr>
          <w:rFonts w:ascii="仿宋" w:hAnsi="仿宋" w:eastAsia="仿宋" w:cs="仿宋"/>
          <w:color w:val="auto"/>
          <w:highlight w:val="none"/>
        </w:rPr>
      </w:pPr>
      <w:r>
        <w:rPr>
          <w:rFonts w:hint="eastAsia" w:ascii="仿宋" w:hAnsi="仿宋" w:eastAsia="仿宋" w:cs="仿宋"/>
          <w:color w:val="auto"/>
          <w:highlight w:val="none"/>
        </w:rPr>
        <w:t>附件1：</w:t>
      </w:r>
    </w:p>
    <w:p>
      <w:pPr>
        <w:pStyle w:val="10"/>
        <w:spacing w:line="276"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福建工程学院投标报价一览表（最终报价）</w:t>
      </w: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供应商地址：</w:t>
      </w: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09"/>
        <w:gridCol w:w="3543"/>
        <w:gridCol w:w="1418"/>
        <w:gridCol w:w="113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pStyle w:val="10"/>
              <w:spacing w:line="276"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p>
        </w:tc>
        <w:tc>
          <w:tcPr>
            <w:tcW w:w="709" w:type="dxa"/>
            <w:vAlign w:val="center"/>
          </w:tcPr>
          <w:p>
            <w:pPr>
              <w:pStyle w:val="10"/>
              <w:spacing w:line="276"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3543" w:type="dxa"/>
            <w:vAlign w:val="center"/>
          </w:tcPr>
          <w:p>
            <w:pPr>
              <w:pStyle w:val="10"/>
              <w:spacing w:line="276"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1418" w:type="dxa"/>
            <w:vAlign w:val="center"/>
          </w:tcPr>
          <w:p>
            <w:pPr>
              <w:pStyle w:val="10"/>
              <w:spacing w:line="276"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1134" w:type="dxa"/>
            <w:vAlign w:val="center"/>
          </w:tcPr>
          <w:p>
            <w:pPr>
              <w:pStyle w:val="10"/>
              <w:spacing w:line="276"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759" w:type="dxa"/>
            <w:vAlign w:val="center"/>
          </w:tcPr>
          <w:p>
            <w:pPr>
              <w:pStyle w:val="10"/>
              <w:spacing w:line="276"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959" w:type="dxa"/>
            <w:vAlign w:val="center"/>
          </w:tcPr>
          <w:p>
            <w:pPr>
              <w:pStyle w:val="10"/>
              <w:spacing w:line="276" w:lineRule="auto"/>
              <w:jc w:val="center"/>
              <w:rPr>
                <w:rFonts w:ascii="仿宋" w:hAnsi="仿宋" w:eastAsia="仿宋" w:cs="仿宋"/>
                <w:color w:val="auto"/>
                <w:sz w:val="24"/>
                <w:szCs w:val="24"/>
                <w:highlight w:val="none"/>
              </w:rPr>
            </w:pPr>
          </w:p>
        </w:tc>
        <w:tc>
          <w:tcPr>
            <w:tcW w:w="709" w:type="dxa"/>
            <w:vAlign w:val="center"/>
          </w:tcPr>
          <w:p>
            <w:pPr>
              <w:pStyle w:val="10"/>
              <w:spacing w:line="276" w:lineRule="auto"/>
              <w:jc w:val="center"/>
              <w:rPr>
                <w:rFonts w:ascii="仿宋" w:hAnsi="仿宋" w:eastAsia="仿宋" w:cs="仿宋"/>
                <w:color w:val="auto"/>
                <w:sz w:val="24"/>
                <w:szCs w:val="24"/>
                <w:highlight w:val="none"/>
              </w:rPr>
            </w:pPr>
          </w:p>
        </w:tc>
        <w:tc>
          <w:tcPr>
            <w:tcW w:w="3543" w:type="dxa"/>
            <w:vAlign w:val="center"/>
          </w:tcPr>
          <w:p>
            <w:pPr>
              <w:pStyle w:val="10"/>
              <w:spacing w:line="276" w:lineRule="auto"/>
              <w:ind w:left="240" w:hanging="240" w:hangingChars="1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大写：  万   仟   佰   元</w:t>
            </w:r>
          </w:p>
          <w:p>
            <w:pPr>
              <w:pStyle w:val="10"/>
              <w:spacing w:line="276" w:lineRule="auto"/>
              <w:ind w:left="240" w:hanging="240" w:hangingChars="1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tc>
        <w:tc>
          <w:tcPr>
            <w:tcW w:w="1418" w:type="dxa"/>
            <w:vAlign w:val="center"/>
          </w:tcPr>
          <w:p>
            <w:pPr>
              <w:pStyle w:val="10"/>
              <w:spacing w:line="276" w:lineRule="auto"/>
              <w:jc w:val="center"/>
              <w:rPr>
                <w:rFonts w:ascii="仿宋" w:hAnsi="仿宋" w:eastAsia="仿宋" w:cs="仿宋"/>
                <w:color w:val="auto"/>
                <w:sz w:val="24"/>
                <w:szCs w:val="24"/>
                <w:highlight w:val="none"/>
              </w:rPr>
            </w:pPr>
          </w:p>
        </w:tc>
        <w:tc>
          <w:tcPr>
            <w:tcW w:w="1134" w:type="dxa"/>
            <w:vAlign w:val="center"/>
          </w:tcPr>
          <w:p>
            <w:pPr>
              <w:pStyle w:val="10"/>
              <w:spacing w:line="276" w:lineRule="auto"/>
              <w:jc w:val="center"/>
              <w:rPr>
                <w:rFonts w:ascii="仿宋" w:hAnsi="仿宋" w:eastAsia="仿宋" w:cs="仿宋"/>
                <w:color w:val="auto"/>
                <w:sz w:val="24"/>
                <w:szCs w:val="24"/>
                <w:highlight w:val="none"/>
              </w:rPr>
            </w:pPr>
          </w:p>
        </w:tc>
        <w:tc>
          <w:tcPr>
            <w:tcW w:w="759" w:type="dxa"/>
            <w:vAlign w:val="center"/>
          </w:tcPr>
          <w:p>
            <w:pPr>
              <w:pStyle w:val="10"/>
              <w:spacing w:line="276" w:lineRule="auto"/>
              <w:jc w:val="center"/>
              <w:rPr>
                <w:rFonts w:ascii="仿宋" w:hAnsi="仿宋" w:eastAsia="仿宋" w:cs="仿宋"/>
                <w:color w:val="auto"/>
                <w:sz w:val="24"/>
                <w:szCs w:val="24"/>
                <w:highlight w:val="none"/>
              </w:rPr>
            </w:pPr>
          </w:p>
        </w:tc>
      </w:tr>
    </w:tbl>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说明：1、报价价格不得高于控制价，技术要求、主要参数不得低于招标要求；</w:t>
      </w: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2、若是进口产品，报价应为免税价格，并换算成人民币金额报价。</w:t>
      </w:r>
    </w:p>
    <w:p>
      <w:pPr>
        <w:pStyle w:val="10"/>
        <w:spacing w:line="276" w:lineRule="auto"/>
        <w:rPr>
          <w:rFonts w:ascii="仿宋" w:hAnsi="仿宋" w:eastAsia="仿宋" w:cs="仿宋"/>
          <w:color w:val="auto"/>
          <w:sz w:val="24"/>
          <w:szCs w:val="24"/>
          <w:highlight w:val="none"/>
        </w:rPr>
      </w:pP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报价人（签字）：</w:t>
      </w: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报价人联系方式：</w:t>
      </w:r>
    </w:p>
    <w:p>
      <w:pPr>
        <w:pStyle w:val="10"/>
        <w:spacing w:line="27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报价时间：</w:t>
      </w:r>
    </w:p>
    <w:p>
      <w:pPr>
        <w:pStyle w:val="10"/>
        <w:spacing w:line="276" w:lineRule="auto"/>
        <w:rPr>
          <w:rFonts w:ascii="仿宋" w:hAnsi="仿宋" w:eastAsia="仿宋" w:cs="仿宋"/>
          <w:color w:val="auto"/>
          <w:highlight w:val="none"/>
        </w:rPr>
      </w:pPr>
    </w:p>
    <w:p>
      <w:pPr>
        <w:pStyle w:val="10"/>
        <w:spacing w:line="276" w:lineRule="auto"/>
        <w:rPr>
          <w:rFonts w:ascii="仿宋" w:hAnsi="仿宋" w:eastAsia="仿宋" w:cs="仿宋"/>
          <w:color w:val="auto"/>
          <w:highlight w:val="none"/>
        </w:rPr>
      </w:pPr>
    </w:p>
    <w:p>
      <w:pPr>
        <w:pStyle w:val="10"/>
        <w:spacing w:line="276" w:lineRule="auto"/>
        <w:rPr>
          <w:rFonts w:ascii="仿宋" w:hAnsi="仿宋" w:eastAsia="仿宋" w:cs="仿宋"/>
          <w:color w:val="auto"/>
          <w:highlight w:val="none"/>
        </w:rPr>
      </w:pPr>
    </w:p>
    <w:p>
      <w:pPr>
        <w:pStyle w:val="10"/>
        <w:spacing w:line="276" w:lineRule="auto"/>
        <w:rPr>
          <w:rFonts w:ascii="仿宋" w:hAnsi="仿宋" w:eastAsia="仿宋" w:cs="仿宋"/>
          <w:color w:val="auto"/>
          <w:highlight w:val="none"/>
        </w:rPr>
      </w:pPr>
      <w:r>
        <w:rPr>
          <w:rFonts w:hint="eastAsia" w:ascii="仿宋" w:hAnsi="仿宋" w:eastAsia="仿宋" w:cs="仿宋"/>
          <w:color w:val="auto"/>
          <w:highlight w:val="none"/>
        </w:rPr>
        <w:t>附件2：</w:t>
      </w:r>
    </w:p>
    <w:p>
      <w:pPr>
        <w:pStyle w:val="10"/>
        <w:spacing w:line="276" w:lineRule="auto"/>
        <w:rPr>
          <w:rFonts w:ascii="仿宋" w:hAnsi="仿宋" w:eastAsia="仿宋" w:cs="仿宋"/>
          <w:color w:val="auto"/>
          <w:highlight w:val="none"/>
        </w:rPr>
      </w:pPr>
    </w:p>
    <w:p>
      <w:pPr>
        <w:spacing w:line="380" w:lineRule="atLeast"/>
        <w:jc w:val="center"/>
        <w:rPr>
          <w:rFonts w:ascii="宋体" w:cs="宋体"/>
          <w:b/>
          <w:bCs/>
          <w:color w:val="auto"/>
          <w:sz w:val="36"/>
          <w:szCs w:val="36"/>
          <w:highlight w:val="none"/>
        </w:rPr>
      </w:pPr>
      <w:r>
        <w:rPr>
          <w:rFonts w:hint="eastAsia" w:ascii="宋体" w:hAnsi="宋体" w:cs="宋体"/>
          <w:b/>
          <w:bCs/>
          <w:color w:val="auto"/>
          <w:sz w:val="36"/>
          <w:szCs w:val="36"/>
          <w:highlight w:val="none"/>
        </w:rPr>
        <w:t>法定代表人授权书</w:t>
      </w:r>
    </w:p>
    <w:p>
      <w:pPr>
        <w:spacing w:line="380" w:lineRule="atLeast"/>
        <w:ind w:firstLine="2205" w:firstLineChars="1050"/>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w:t>
      </w:r>
    </w:p>
    <w:p>
      <w:pPr>
        <w:spacing w:line="500" w:lineRule="atLeast"/>
        <w:ind w:firstLine="420" w:firstLineChars="200"/>
        <w:rPr>
          <w:rFonts w:ascii="仿宋_GB2312" w:hAnsi="宋体" w:eastAsia="仿宋_GB2312" w:cs="Times New Roman"/>
          <w:color w:val="auto"/>
          <w:highlight w:val="none"/>
        </w:rPr>
      </w:pPr>
      <w:r>
        <w:rPr>
          <w:rFonts w:hint="eastAsia" w:ascii="仿宋_GB2312" w:hAnsi="宋体" w:eastAsia="仿宋_GB2312" w:cs="仿宋_GB2312"/>
          <w:color w:val="auto"/>
          <w:highlight w:val="none"/>
          <w:u w:val="single"/>
        </w:rPr>
        <w:t>（投标人全称）</w:t>
      </w:r>
      <w:r>
        <w:rPr>
          <w:rFonts w:hint="eastAsia" w:ascii="仿宋_GB2312" w:hAnsi="宋体" w:eastAsia="仿宋_GB2312" w:cs="仿宋_GB2312"/>
          <w:color w:val="auto"/>
          <w:highlight w:val="none"/>
        </w:rPr>
        <w:t>法定代表人</w:t>
      </w:r>
      <w:r>
        <w:rPr>
          <w:rFonts w:ascii="仿宋_GB2312" w:hAnsi="宋体" w:eastAsia="仿宋_GB2312" w:cs="仿宋_GB2312"/>
          <w:color w:val="auto"/>
          <w:highlight w:val="none"/>
          <w:u w:val="single"/>
        </w:rPr>
        <w:t xml:space="preserve">         </w:t>
      </w:r>
      <w:r>
        <w:rPr>
          <w:rFonts w:hint="eastAsia" w:ascii="仿宋_GB2312" w:hAnsi="宋体" w:eastAsia="仿宋_GB2312" w:cs="仿宋_GB2312"/>
          <w:color w:val="auto"/>
          <w:highlight w:val="none"/>
        </w:rPr>
        <w:t>授权</w:t>
      </w:r>
      <w:r>
        <w:rPr>
          <w:rFonts w:ascii="仿宋_GB2312" w:hAnsi="宋体" w:eastAsia="仿宋_GB2312" w:cs="仿宋_GB2312"/>
          <w:color w:val="auto"/>
          <w:highlight w:val="none"/>
          <w:u w:val="single"/>
        </w:rPr>
        <w:t xml:space="preserve">  </w:t>
      </w:r>
      <w:r>
        <w:rPr>
          <w:rFonts w:hint="eastAsia" w:ascii="仿宋_GB2312" w:hAnsi="宋体" w:eastAsia="仿宋_GB2312" w:cs="仿宋_GB2312"/>
          <w:color w:val="auto"/>
          <w:highlight w:val="none"/>
          <w:u w:val="single"/>
        </w:rPr>
        <w:t>（投标人代表姓名）</w:t>
      </w:r>
      <w:r>
        <w:rPr>
          <w:rFonts w:hint="eastAsia" w:ascii="仿宋_GB2312" w:hAnsi="宋体" w:eastAsia="仿宋_GB2312" w:cs="仿宋_GB2312"/>
          <w:color w:val="auto"/>
          <w:highlight w:val="none"/>
        </w:rPr>
        <w:t>为投标人代表，代表本公司参加贵司组织的</w:t>
      </w:r>
      <w:r>
        <w:rPr>
          <w:rFonts w:ascii="仿宋_GB2312" w:hAnsi="宋体" w:eastAsia="仿宋_GB2312" w:cs="仿宋_GB2312"/>
          <w:color w:val="auto"/>
          <w:highlight w:val="none"/>
          <w:u w:val="single"/>
        </w:rPr>
        <w:t xml:space="preserve">            </w:t>
      </w:r>
      <w:r>
        <w:rPr>
          <w:rFonts w:hint="eastAsia" w:ascii="仿宋_GB2312" w:hAnsi="宋体" w:eastAsia="仿宋_GB2312" w:cs="仿宋_GB2312"/>
          <w:color w:val="auto"/>
          <w:highlight w:val="none"/>
        </w:rPr>
        <w:t>项目（招标编号</w:t>
      </w:r>
      <w:r>
        <w:rPr>
          <w:rFonts w:ascii="仿宋_GB2312" w:hAnsi="宋体" w:eastAsia="仿宋_GB2312" w:cs="仿宋_GB2312"/>
          <w:color w:val="auto"/>
          <w:highlight w:val="none"/>
          <w:u w:val="single"/>
        </w:rPr>
        <w:t xml:space="preserve">       </w:t>
      </w:r>
      <w:r>
        <w:rPr>
          <w:rFonts w:hint="eastAsia" w:ascii="仿宋_GB2312" w:hAnsi="宋体" w:eastAsia="仿宋_GB2312" w:cs="仿宋_GB2312"/>
          <w:color w:val="auto"/>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spacing w:line="500" w:lineRule="atLeast"/>
        <w:ind w:firstLine="420" w:firstLineChars="200"/>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本授权书自出具之日起生效。</w:t>
      </w:r>
    </w:p>
    <w:p>
      <w:pPr>
        <w:spacing w:line="500" w:lineRule="atLeast"/>
        <w:ind w:firstLine="420" w:firstLineChars="200"/>
        <w:rPr>
          <w:rFonts w:ascii="仿宋_GB2312" w:hAnsi="宋体" w:eastAsia="仿宋_GB2312" w:cs="Times New Roman"/>
          <w:color w:val="auto"/>
          <w:highlight w:val="none"/>
        </w:rPr>
      </w:pPr>
    </w:p>
    <w:p>
      <w:pPr>
        <w:spacing w:line="500" w:lineRule="atLeast"/>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投标人代表：</w:t>
      </w:r>
      <w:r>
        <w:rPr>
          <w:rFonts w:ascii="仿宋_GB2312" w:hAnsi="宋体" w:eastAsia="仿宋_GB2312" w:cs="仿宋_GB2312"/>
          <w:color w:val="auto"/>
          <w:highlight w:val="none"/>
          <w:u w:val="single"/>
        </w:rPr>
        <w:t xml:space="preserve">            </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性别：</w:t>
      </w:r>
      <w:r>
        <w:rPr>
          <w:rFonts w:ascii="仿宋_GB2312" w:hAnsi="宋体" w:eastAsia="仿宋_GB2312" w:cs="仿宋_GB2312"/>
          <w:color w:val="auto"/>
          <w:highlight w:val="none"/>
          <w:u w:val="single"/>
        </w:rPr>
        <w:t xml:space="preserve">       </w:t>
      </w:r>
      <w:r>
        <w:rPr>
          <w:rFonts w:hint="eastAsia" w:ascii="仿宋_GB2312" w:hAnsi="宋体" w:eastAsia="仿宋_GB2312" w:cs="仿宋_GB2312"/>
          <w:color w:val="auto"/>
          <w:highlight w:val="none"/>
        </w:rPr>
        <w:t>身份证号：</w:t>
      </w:r>
      <w:r>
        <w:rPr>
          <w:rFonts w:ascii="仿宋_GB2312" w:hAnsi="宋体" w:eastAsia="仿宋_GB2312" w:cs="仿宋_GB2312"/>
          <w:color w:val="auto"/>
          <w:highlight w:val="none"/>
          <w:u w:val="single"/>
        </w:rPr>
        <w:t xml:space="preserve">                  </w:t>
      </w:r>
    </w:p>
    <w:p>
      <w:pPr>
        <w:spacing w:line="500" w:lineRule="atLeast"/>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单位：</w:t>
      </w:r>
      <w:r>
        <w:rPr>
          <w:rFonts w:ascii="仿宋_GB2312" w:hAnsi="宋体" w:eastAsia="仿宋_GB2312" w:cs="仿宋_GB2312"/>
          <w:color w:val="auto"/>
          <w:highlight w:val="none"/>
          <w:u w:val="single"/>
        </w:rPr>
        <w:t xml:space="preserve">                  </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部门：</w:t>
      </w:r>
      <w:r>
        <w:rPr>
          <w:rFonts w:ascii="仿宋_GB2312" w:hAnsi="宋体" w:eastAsia="仿宋_GB2312" w:cs="仿宋_GB2312"/>
          <w:color w:val="auto"/>
          <w:highlight w:val="none"/>
          <w:u w:val="single"/>
        </w:rPr>
        <w:t xml:space="preserve">       </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职务：</w:t>
      </w:r>
      <w:r>
        <w:rPr>
          <w:rFonts w:ascii="仿宋_GB2312" w:hAnsi="宋体" w:eastAsia="仿宋_GB2312" w:cs="仿宋_GB2312"/>
          <w:color w:val="auto"/>
          <w:highlight w:val="none"/>
          <w:u w:val="single"/>
        </w:rPr>
        <w:t xml:space="preserve">                  </w:t>
      </w:r>
    </w:p>
    <w:p>
      <w:pPr>
        <w:spacing w:line="500" w:lineRule="atLeast"/>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详细通讯地址：</w:t>
      </w:r>
      <w:r>
        <w:rPr>
          <w:rFonts w:ascii="仿宋_GB2312" w:hAnsi="宋体" w:eastAsia="仿宋_GB2312" w:cs="仿宋_GB2312"/>
          <w:color w:val="auto"/>
          <w:highlight w:val="none"/>
          <w:u w:val="single"/>
        </w:rPr>
        <w:t xml:space="preserve">          </w:t>
      </w:r>
      <w:r>
        <w:rPr>
          <w:rFonts w:ascii="仿宋_GB2312" w:hAnsi="宋体" w:eastAsia="仿宋_GB2312" w:cs="仿宋_GB2312"/>
          <w:color w:val="auto"/>
          <w:highlight w:val="none"/>
        </w:rPr>
        <w:t xml:space="preserve"> </w:t>
      </w:r>
      <w:r>
        <w:rPr>
          <w:rFonts w:ascii="仿宋_GB2312" w:hAnsi="宋体" w:eastAsia="仿宋_GB2312" w:cs="仿宋_GB2312"/>
          <w:b/>
          <w:bCs/>
          <w:color w:val="auto"/>
          <w:highlight w:val="none"/>
        </w:rPr>
        <w:t xml:space="preserve"> </w:t>
      </w:r>
      <w:r>
        <w:rPr>
          <w:rFonts w:hint="eastAsia" w:ascii="仿宋_GB2312" w:hAnsi="宋体" w:eastAsia="仿宋_GB2312" w:cs="仿宋_GB2312"/>
          <w:color w:val="auto"/>
          <w:highlight w:val="none"/>
        </w:rPr>
        <w:t>邮政编码</w:t>
      </w:r>
      <w:r>
        <w:rPr>
          <w:rFonts w:ascii="仿宋_GB2312" w:hAnsi="宋体" w:eastAsia="仿宋_GB2312" w:cs="仿宋_GB2312"/>
          <w:color w:val="auto"/>
          <w:highlight w:val="none"/>
        </w:rPr>
        <w:t>:</w:t>
      </w:r>
      <w:r>
        <w:rPr>
          <w:rFonts w:ascii="仿宋_GB2312" w:hAnsi="宋体" w:eastAsia="仿宋_GB2312" w:cs="仿宋_GB2312"/>
          <w:color w:val="auto"/>
          <w:highlight w:val="none"/>
          <w:u w:val="single"/>
        </w:rPr>
        <w:t xml:space="preserve">           </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电话</w:t>
      </w:r>
      <w:r>
        <w:rPr>
          <w:rFonts w:ascii="仿宋_GB2312" w:hAnsi="宋体" w:eastAsia="仿宋_GB2312" w:cs="仿宋_GB2312"/>
          <w:color w:val="auto"/>
          <w:highlight w:val="none"/>
        </w:rPr>
        <w:t>/</w:t>
      </w:r>
      <w:r>
        <w:rPr>
          <w:rFonts w:hint="eastAsia" w:ascii="仿宋_GB2312" w:hAnsi="宋体" w:eastAsia="仿宋_GB2312" w:cs="仿宋_GB2312"/>
          <w:color w:val="auto"/>
          <w:highlight w:val="none"/>
        </w:rPr>
        <w:t>手机：</w:t>
      </w:r>
      <w:r>
        <w:rPr>
          <w:rFonts w:ascii="仿宋_GB2312" w:hAnsi="宋体" w:eastAsia="仿宋_GB2312" w:cs="仿宋_GB2312"/>
          <w:color w:val="auto"/>
          <w:highlight w:val="none"/>
          <w:u w:val="single"/>
        </w:rPr>
        <w:t xml:space="preserve">              </w:t>
      </w:r>
    </w:p>
    <w:p>
      <w:pPr>
        <w:spacing w:line="380" w:lineRule="exact"/>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附：授权人及被授权人身份证件复印件（须注明与原件一致，可另页附上）</w:t>
      </w:r>
    </w:p>
    <w:tbl>
      <w:tblPr>
        <w:tblStyle w:val="6"/>
        <w:tblpPr w:leftFromText="180" w:rightFromText="180" w:vertAnchor="text" w:tblpXSpec="center" w:tblpY="241"/>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3"/>
        <w:gridCol w:w="1093"/>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0" w:hRule="atLeast"/>
        </w:trPr>
        <w:tc>
          <w:tcPr>
            <w:tcW w:w="4483" w:type="dxa"/>
          </w:tcPr>
          <w:p>
            <w:pPr>
              <w:spacing w:line="380" w:lineRule="exact"/>
              <w:jc w:val="center"/>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授权人身份证件复印件</w:t>
            </w:r>
          </w:p>
          <w:tbl>
            <w:tblPr>
              <w:tblStyle w:val="6"/>
              <w:tblW w:w="3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95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宋体" w:eastAsia="仿宋_GB2312" w:cs="Times New Roman"/>
                      <w:color w:val="auto"/>
                      <w:highlight w:val="none"/>
                    </w:rPr>
                  </w:pPr>
                </w:p>
                <w:p>
                  <w:pPr>
                    <w:spacing w:line="380" w:lineRule="exact"/>
                    <w:rPr>
                      <w:rFonts w:ascii="仿宋_GB2312" w:hAnsi="宋体" w:eastAsia="仿宋_GB2312" w:cs="Times New Roman"/>
                      <w:color w:val="auto"/>
                      <w:highlight w:val="none"/>
                    </w:rPr>
                  </w:pPr>
                </w:p>
                <w:p>
                  <w:pPr>
                    <w:spacing w:line="380" w:lineRule="exact"/>
                    <w:jc w:val="center"/>
                    <w:rPr>
                      <w:rFonts w:ascii="仿宋_GB2312" w:hAnsi="宋体" w:eastAsia="仿宋_GB2312" w:cs="Times New Roman"/>
                      <w:color w:val="auto"/>
                      <w:highlight w:val="none"/>
                    </w:rPr>
                  </w:pPr>
                </w:p>
              </w:tc>
            </w:tr>
          </w:tbl>
          <w:p>
            <w:pPr>
              <w:spacing w:line="380" w:lineRule="exact"/>
              <w:jc w:val="center"/>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正面</w:t>
            </w:r>
          </w:p>
          <w:tbl>
            <w:tblPr>
              <w:tblStyle w:val="6"/>
              <w:tblW w:w="3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3886"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宋体" w:eastAsia="仿宋_GB2312" w:cs="Times New Roman"/>
                      <w:color w:val="auto"/>
                      <w:highlight w:val="none"/>
                    </w:rPr>
                  </w:pPr>
                </w:p>
                <w:p>
                  <w:pPr>
                    <w:spacing w:line="380" w:lineRule="exact"/>
                    <w:jc w:val="center"/>
                    <w:rPr>
                      <w:rFonts w:ascii="仿宋_GB2312" w:hAnsi="宋体" w:eastAsia="仿宋_GB2312" w:cs="Times New Roman"/>
                      <w:color w:val="auto"/>
                      <w:highlight w:val="none"/>
                    </w:rPr>
                  </w:pPr>
                </w:p>
                <w:p>
                  <w:pPr>
                    <w:spacing w:line="380" w:lineRule="exact"/>
                    <w:jc w:val="center"/>
                    <w:rPr>
                      <w:rFonts w:ascii="仿宋_GB2312" w:hAnsi="宋体" w:eastAsia="仿宋_GB2312" w:cs="Times New Roman"/>
                      <w:color w:val="auto"/>
                      <w:highlight w:val="none"/>
                    </w:rPr>
                  </w:pPr>
                </w:p>
              </w:tc>
            </w:tr>
          </w:tbl>
          <w:p>
            <w:pPr>
              <w:spacing w:line="380" w:lineRule="exact"/>
              <w:jc w:val="center"/>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反面</w:t>
            </w:r>
          </w:p>
        </w:tc>
        <w:tc>
          <w:tcPr>
            <w:tcW w:w="1093" w:type="dxa"/>
            <w:tcBorders>
              <w:top w:val="nil"/>
              <w:bottom w:val="nil"/>
            </w:tcBorders>
          </w:tcPr>
          <w:p>
            <w:pPr>
              <w:spacing w:line="380" w:lineRule="exact"/>
              <w:rPr>
                <w:rFonts w:ascii="仿宋_GB2312" w:hAnsi="宋体" w:eastAsia="仿宋_GB2312" w:cs="Times New Roman"/>
                <w:color w:val="auto"/>
                <w:highlight w:val="none"/>
              </w:rPr>
            </w:pPr>
          </w:p>
        </w:tc>
        <w:tc>
          <w:tcPr>
            <w:tcW w:w="4057" w:type="dxa"/>
          </w:tcPr>
          <w:p>
            <w:pPr>
              <w:spacing w:line="380" w:lineRule="exact"/>
              <w:jc w:val="center"/>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被授权人身份证件复印件</w:t>
            </w:r>
          </w:p>
          <w:tbl>
            <w:tblPr>
              <w:tblStyle w:val="6"/>
              <w:tblW w:w="3240"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3240"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宋体" w:eastAsia="仿宋_GB2312" w:cs="Times New Roman"/>
                      <w:color w:val="auto"/>
                      <w:highlight w:val="none"/>
                    </w:rPr>
                  </w:pPr>
                </w:p>
                <w:p>
                  <w:pPr>
                    <w:spacing w:line="380" w:lineRule="exact"/>
                    <w:rPr>
                      <w:rFonts w:ascii="仿宋_GB2312" w:hAnsi="宋体" w:eastAsia="仿宋_GB2312" w:cs="Times New Roman"/>
                      <w:color w:val="auto"/>
                      <w:highlight w:val="none"/>
                    </w:rPr>
                  </w:pPr>
                </w:p>
                <w:p>
                  <w:pPr>
                    <w:spacing w:line="380" w:lineRule="exact"/>
                    <w:jc w:val="center"/>
                    <w:rPr>
                      <w:rFonts w:ascii="仿宋_GB2312" w:hAnsi="宋体" w:eastAsia="仿宋_GB2312" w:cs="Times New Roman"/>
                      <w:color w:val="auto"/>
                      <w:highlight w:val="none"/>
                    </w:rPr>
                  </w:pPr>
                </w:p>
              </w:tc>
            </w:tr>
          </w:tbl>
          <w:p>
            <w:pPr>
              <w:spacing w:line="380" w:lineRule="exact"/>
              <w:jc w:val="center"/>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正面</w:t>
            </w:r>
          </w:p>
          <w:tbl>
            <w:tblPr>
              <w:tblStyle w:val="6"/>
              <w:tblW w:w="3258"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325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宋体" w:eastAsia="仿宋_GB2312" w:cs="Times New Roman"/>
                      <w:color w:val="auto"/>
                      <w:highlight w:val="none"/>
                    </w:rPr>
                  </w:pPr>
                </w:p>
                <w:p>
                  <w:pPr>
                    <w:spacing w:line="380" w:lineRule="exact"/>
                    <w:jc w:val="center"/>
                    <w:rPr>
                      <w:rFonts w:ascii="仿宋_GB2312" w:hAnsi="宋体" w:eastAsia="仿宋_GB2312" w:cs="Times New Roman"/>
                      <w:color w:val="auto"/>
                      <w:highlight w:val="none"/>
                    </w:rPr>
                  </w:pPr>
                </w:p>
              </w:tc>
            </w:tr>
          </w:tbl>
          <w:p>
            <w:pPr>
              <w:spacing w:line="380" w:lineRule="exact"/>
              <w:jc w:val="center"/>
              <w:rPr>
                <w:rFonts w:ascii="仿宋_GB2312" w:hAnsi="宋体" w:eastAsia="仿宋_GB2312" w:cs="Times New Roman"/>
                <w:color w:val="auto"/>
                <w:highlight w:val="none"/>
              </w:rPr>
            </w:pPr>
            <w:r>
              <w:rPr>
                <w:rFonts w:hint="eastAsia" w:ascii="仿宋_GB2312" w:hAnsi="宋体" w:eastAsia="仿宋_GB2312" w:cs="仿宋_GB2312"/>
                <w:color w:val="auto"/>
                <w:highlight w:val="none"/>
              </w:rPr>
              <w:t>反面</w:t>
            </w:r>
          </w:p>
        </w:tc>
      </w:tr>
    </w:tbl>
    <w:p>
      <w:pPr>
        <w:rPr>
          <w:rFonts w:ascii="仿宋_GB2312" w:eastAsia="仿宋_GB2312" w:cs="Times New Roman"/>
          <w:color w:val="auto"/>
          <w:highlight w:val="none"/>
        </w:rPr>
      </w:pPr>
    </w:p>
    <w:p>
      <w:pPr>
        <w:rPr>
          <w:rFonts w:ascii="仿宋_GB2312" w:hAnsi="宋体" w:eastAsia="仿宋_GB2312" w:cs="Times New Roman"/>
          <w:color w:val="auto"/>
          <w:highlight w:val="none"/>
        </w:rPr>
      </w:pPr>
      <w:r>
        <w:rPr>
          <w:rFonts w:hint="eastAsia" w:cs="宋体"/>
          <w:color w:val="auto"/>
          <w:highlight w:val="none"/>
        </w:rPr>
        <w:t>授权方</w:t>
      </w:r>
      <w:r>
        <w:rPr>
          <w:color w:val="auto"/>
          <w:highlight w:val="none"/>
        </w:rPr>
        <w:t xml:space="preserve">                                         </w:t>
      </w:r>
      <w:r>
        <w:rPr>
          <w:rFonts w:hint="eastAsia" w:cs="宋体"/>
          <w:color w:val="auto"/>
          <w:highlight w:val="none"/>
        </w:rPr>
        <w:t>接受授权方</w:t>
      </w:r>
    </w:p>
    <w:p>
      <w:pPr>
        <w:pStyle w:val="13"/>
        <w:ind w:firstLine="0" w:firstLineChars="0"/>
        <w:rPr>
          <w:rFonts w:ascii="仿宋" w:hAnsi="仿宋" w:eastAsia="仿宋" w:cs="仿宋"/>
          <w:color w:val="auto"/>
          <w:highlight w:val="none"/>
        </w:rPr>
      </w:pPr>
      <w:r>
        <w:rPr>
          <w:rFonts w:hint="eastAsia" w:ascii="仿宋" w:hAnsi="仿宋" w:eastAsia="仿宋" w:cs="仿宋"/>
          <w:color w:val="auto"/>
          <w:highlight w:val="none"/>
        </w:rPr>
        <w:t>投标人：（全称并加盖公章）</w:t>
      </w:r>
      <w:r>
        <w:rPr>
          <w:rFonts w:ascii="仿宋" w:hAnsi="仿宋" w:eastAsia="仿宋" w:cs="仿宋"/>
          <w:color w:val="auto"/>
          <w:highlight w:val="none"/>
        </w:rPr>
        <w:t xml:space="preserve">             </w:t>
      </w:r>
    </w:p>
    <w:p>
      <w:pPr>
        <w:pStyle w:val="13"/>
        <w:ind w:firstLine="0" w:firstLineChars="0"/>
        <w:rPr>
          <w:rFonts w:ascii="仿宋_GB2312" w:hAnsi="宋体" w:eastAsia="仿宋_GB2312"/>
          <w:color w:val="auto"/>
          <w:highlight w:val="none"/>
        </w:rPr>
      </w:pPr>
      <w:r>
        <w:rPr>
          <w:rFonts w:hint="eastAsia" w:ascii="仿宋_GB2312" w:hAnsi="宋体" w:eastAsia="仿宋_GB2312" w:cs="仿宋_GB2312"/>
          <w:color w:val="auto"/>
          <w:highlight w:val="none"/>
        </w:rPr>
        <w:t>法定代表人（签名）：</w:t>
      </w:r>
      <w:r>
        <w:rPr>
          <w:rFonts w:ascii="仿宋_GB2312" w:hAnsi="宋体" w:eastAsia="仿宋_GB2312" w:cs="仿宋_GB2312"/>
          <w:color w:val="auto"/>
          <w:highlight w:val="none"/>
          <w:u w:val="single"/>
        </w:rPr>
        <w:t xml:space="preserve">                    </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投标人代表（签名）：</w:t>
      </w:r>
      <w:r>
        <w:rPr>
          <w:rFonts w:ascii="仿宋_GB2312" w:hAnsi="宋体" w:eastAsia="仿宋_GB2312" w:cs="仿宋_GB2312"/>
          <w:color w:val="auto"/>
          <w:highlight w:val="none"/>
          <w:u w:val="single"/>
        </w:rPr>
        <w:t xml:space="preserve">                   </w:t>
      </w:r>
    </w:p>
    <w:p>
      <w:pPr>
        <w:pStyle w:val="10"/>
        <w:spacing w:line="276" w:lineRule="auto"/>
        <w:rPr>
          <w:rFonts w:ascii="仿宋_GB2312" w:hAnsi="仿宋" w:eastAsia="仿宋_GB2312" w:cs="Times New Roman"/>
          <w:color w:val="auto"/>
          <w:highlight w:val="none"/>
        </w:rPr>
      </w:pPr>
      <w:r>
        <w:rPr>
          <w:rFonts w:hint="eastAsia" w:ascii="仿宋_GB2312" w:hAnsi="宋体" w:eastAsia="仿宋_GB2312" w:cs="仿宋_GB2312"/>
          <w:color w:val="auto"/>
          <w:highlight w:val="none"/>
        </w:rPr>
        <w:t>日</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期：</w:t>
      </w:r>
      <w:r>
        <w:rPr>
          <w:rFonts w:ascii="仿宋_GB2312" w:hAnsi="宋体" w:eastAsia="仿宋_GB2312" w:cs="仿宋_GB2312"/>
          <w:color w:val="auto"/>
          <w:highlight w:val="none"/>
          <w:u w:val="single"/>
        </w:rPr>
        <w:t xml:space="preserve">                          </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日</w:t>
      </w:r>
      <w:r>
        <w:rPr>
          <w:rFonts w:ascii="仿宋_GB2312" w:hAnsi="宋体" w:eastAsia="仿宋_GB2312" w:cs="仿宋_GB2312"/>
          <w:color w:val="auto"/>
          <w:highlight w:val="none"/>
        </w:rPr>
        <w:t xml:space="preserve">     </w:t>
      </w:r>
      <w:r>
        <w:rPr>
          <w:rFonts w:hint="eastAsia" w:ascii="仿宋_GB2312" w:hAnsi="宋体" w:eastAsia="仿宋_GB2312" w:cs="仿宋_GB2312"/>
          <w:color w:val="auto"/>
          <w:highlight w:val="none"/>
        </w:rPr>
        <w:t>期：</w:t>
      </w:r>
      <w:r>
        <w:rPr>
          <w:rFonts w:ascii="仿宋_GB2312" w:hAnsi="宋体" w:eastAsia="仿宋_GB2312" w:cs="仿宋_GB2312"/>
          <w:color w:val="auto"/>
          <w:highlight w:val="none"/>
          <w:u w:val="single"/>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ADB2D"/>
    <w:multiLevelType w:val="singleLevel"/>
    <w:tmpl w:val="DC8ADB2D"/>
    <w:lvl w:ilvl="0" w:tentative="0">
      <w:start w:val="1"/>
      <w:numFmt w:val="chineseCounting"/>
      <w:suff w:val="nothing"/>
      <w:lvlText w:val="%1、"/>
      <w:lvlJc w:val="left"/>
      <w:rPr>
        <w:rFonts w:hint="eastAsia"/>
      </w:rPr>
    </w:lvl>
  </w:abstractNum>
  <w:abstractNum w:abstractNumId="1">
    <w:nsid w:val="7E265DD8"/>
    <w:multiLevelType w:val="multilevel"/>
    <w:tmpl w:val="7E265DD8"/>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A6B"/>
    <w:rsid w:val="000131D0"/>
    <w:rsid w:val="000256DB"/>
    <w:rsid w:val="000318F6"/>
    <w:rsid w:val="00062631"/>
    <w:rsid w:val="000A5B5C"/>
    <w:rsid w:val="000B59C0"/>
    <w:rsid w:val="000E6B57"/>
    <w:rsid w:val="00120F6A"/>
    <w:rsid w:val="00245E61"/>
    <w:rsid w:val="0026292D"/>
    <w:rsid w:val="00264D1A"/>
    <w:rsid w:val="00270A19"/>
    <w:rsid w:val="002D5505"/>
    <w:rsid w:val="002D5E4B"/>
    <w:rsid w:val="002F0EEA"/>
    <w:rsid w:val="002F1B46"/>
    <w:rsid w:val="00335484"/>
    <w:rsid w:val="00356B30"/>
    <w:rsid w:val="00391A6B"/>
    <w:rsid w:val="003976E6"/>
    <w:rsid w:val="003A5DAC"/>
    <w:rsid w:val="003B01A4"/>
    <w:rsid w:val="003B3AFD"/>
    <w:rsid w:val="003B7E96"/>
    <w:rsid w:val="00422040"/>
    <w:rsid w:val="00433390"/>
    <w:rsid w:val="00483CE9"/>
    <w:rsid w:val="00492E3F"/>
    <w:rsid w:val="004B4389"/>
    <w:rsid w:val="004D2D8D"/>
    <w:rsid w:val="004E4A74"/>
    <w:rsid w:val="004F053B"/>
    <w:rsid w:val="00501914"/>
    <w:rsid w:val="00511376"/>
    <w:rsid w:val="00527003"/>
    <w:rsid w:val="00582636"/>
    <w:rsid w:val="005D0638"/>
    <w:rsid w:val="005D7EBB"/>
    <w:rsid w:val="00631926"/>
    <w:rsid w:val="00647890"/>
    <w:rsid w:val="0065166E"/>
    <w:rsid w:val="006949AB"/>
    <w:rsid w:val="006B79FC"/>
    <w:rsid w:val="006C5E58"/>
    <w:rsid w:val="006E7348"/>
    <w:rsid w:val="006F404C"/>
    <w:rsid w:val="00733ED9"/>
    <w:rsid w:val="00742A3F"/>
    <w:rsid w:val="00781EE7"/>
    <w:rsid w:val="007E1721"/>
    <w:rsid w:val="00807C27"/>
    <w:rsid w:val="00843B8A"/>
    <w:rsid w:val="008545FA"/>
    <w:rsid w:val="0086261B"/>
    <w:rsid w:val="00881652"/>
    <w:rsid w:val="00896AA8"/>
    <w:rsid w:val="008B4714"/>
    <w:rsid w:val="008E412F"/>
    <w:rsid w:val="008F5B4E"/>
    <w:rsid w:val="00997909"/>
    <w:rsid w:val="009B4F7B"/>
    <w:rsid w:val="009B5841"/>
    <w:rsid w:val="009E0B0F"/>
    <w:rsid w:val="009E29EE"/>
    <w:rsid w:val="009F0689"/>
    <w:rsid w:val="00A151D8"/>
    <w:rsid w:val="00A73002"/>
    <w:rsid w:val="00A95DA6"/>
    <w:rsid w:val="00AA7BB4"/>
    <w:rsid w:val="00AF35AC"/>
    <w:rsid w:val="00B61CE4"/>
    <w:rsid w:val="00BA4728"/>
    <w:rsid w:val="00BE3D6B"/>
    <w:rsid w:val="00C02DA0"/>
    <w:rsid w:val="00C0532A"/>
    <w:rsid w:val="00C571F5"/>
    <w:rsid w:val="00CB5E99"/>
    <w:rsid w:val="00CD5E0A"/>
    <w:rsid w:val="00CF224F"/>
    <w:rsid w:val="00D00EC2"/>
    <w:rsid w:val="00D027D6"/>
    <w:rsid w:val="00D34BAB"/>
    <w:rsid w:val="00D62222"/>
    <w:rsid w:val="00D731D2"/>
    <w:rsid w:val="00D762FE"/>
    <w:rsid w:val="00D83172"/>
    <w:rsid w:val="00D93D58"/>
    <w:rsid w:val="00DB25B3"/>
    <w:rsid w:val="00DC2C30"/>
    <w:rsid w:val="00DD2355"/>
    <w:rsid w:val="00DE4D28"/>
    <w:rsid w:val="00E27109"/>
    <w:rsid w:val="00E6323A"/>
    <w:rsid w:val="00ED18F6"/>
    <w:rsid w:val="00EE4C88"/>
    <w:rsid w:val="00F10D3B"/>
    <w:rsid w:val="00F27C99"/>
    <w:rsid w:val="00F84730"/>
    <w:rsid w:val="00FF4EE2"/>
    <w:rsid w:val="01955D72"/>
    <w:rsid w:val="0716748C"/>
    <w:rsid w:val="07A80663"/>
    <w:rsid w:val="0F192C1D"/>
    <w:rsid w:val="185B6FEC"/>
    <w:rsid w:val="1E4A52A4"/>
    <w:rsid w:val="2F693A7C"/>
    <w:rsid w:val="36F9392B"/>
    <w:rsid w:val="38564B6C"/>
    <w:rsid w:val="3871576A"/>
    <w:rsid w:val="39712493"/>
    <w:rsid w:val="3DE740F0"/>
    <w:rsid w:val="3E970A0D"/>
    <w:rsid w:val="3EA878B1"/>
    <w:rsid w:val="430862B1"/>
    <w:rsid w:val="44FC764D"/>
    <w:rsid w:val="4CBE0C7D"/>
    <w:rsid w:val="4E4F4393"/>
    <w:rsid w:val="5A36472C"/>
    <w:rsid w:val="6B5848C8"/>
    <w:rsid w:val="74337CCA"/>
    <w:rsid w:val="77533BB5"/>
    <w:rsid w:val="7A437C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locked/>
    <w:uiPriority w:val="99"/>
    <w:pPr>
      <w:keepNext/>
      <w:keepLines/>
      <w:numPr>
        <w:ilvl w:val="0"/>
        <w:numId w:val="1"/>
      </w:numPr>
      <w:spacing w:before="340" w:after="330" w:line="578" w:lineRule="auto"/>
      <w:jc w:val="center"/>
      <w:outlineLvl w:val="0"/>
    </w:pPr>
    <w:rPr>
      <w:rFonts w:eastAsia="黑体" w:cs="Times New Roman"/>
      <w:b/>
      <w:bCs/>
      <w:kern w:val="44"/>
      <w:sz w:val="36"/>
      <w:szCs w:val="36"/>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link w:val="11"/>
    <w:semiHidden/>
    <w:qFormat/>
    <w:uiPriority w:val="99"/>
    <w:pPr>
      <w:shd w:val="clear" w:color="auto" w:fill="000080"/>
    </w:p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Heading 1 Char"/>
    <w:qFormat/>
    <w:uiPriority w:val="9"/>
    <w:rPr>
      <w:rFonts w:cs="Calibri"/>
      <w:b/>
      <w:bCs/>
      <w:kern w:val="44"/>
      <w:sz w:val="44"/>
      <w:szCs w:val="44"/>
    </w:rPr>
  </w:style>
  <w:style w:type="paragraph" w:styleId="10">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1">
    <w:name w:val="文档结构图 Char"/>
    <w:link w:val="3"/>
    <w:semiHidden/>
    <w:qFormat/>
    <w:uiPriority w:val="99"/>
    <w:rPr>
      <w:rFonts w:ascii="Times New Roman" w:hAnsi="Times New Roman" w:cs="Calibri"/>
      <w:sz w:val="0"/>
      <w:szCs w:val="0"/>
    </w:rPr>
  </w:style>
  <w:style w:type="character" w:customStyle="1" w:styleId="12">
    <w:name w:val="标题 1 Char"/>
    <w:link w:val="2"/>
    <w:qFormat/>
    <w:locked/>
    <w:uiPriority w:val="99"/>
    <w:rPr>
      <w:rFonts w:eastAsia="黑体"/>
      <w:b/>
      <w:bCs/>
      <w:kern w:val="44"/>
      <w:sz w:val="36"/>
      <w:szCs w:val="36"/>
    </w:rPr>
  </w:style>
  <w:style w:type="paragraph" w:customStyle="1" w:styleId="13">
    <w:name w:val="标准"/>
    <w:basedOn w:val="1"/>
    <w:qFormat/>
    <w:uiPriority w:val="99"/>
    <w:pPr>
      <w:spacing w:line="360" w:lineRule="auto"/>
      <w:ind w:firstLine="200" w:firstLineChars="200"/>
    </w:pPr>
    <w:rPr>
      <w:rFonts w:ascii="Times New Roman" w:hAnsi="Times New Roman" w:cs="Times New Roman"/>
    </w:rPr>
  </w:style>
  <w:style w:type="paragraph" w:customStyle="1" w:styleId="14">
    <w:name w:val="Char Char1"/>
    <w:basedOn w:val="1"/>
    <w:qFormat/>
    <w:uiPriority w:val="99"/>
    <w:rPr>
      <w:rFonts w:ascii="Tahoma" w:hAnsi="Tahoma" w:cs="Tahoma"/>
      <w:sz w:val="24"/>
      <w:szCs w:val="24"/>
    </w:rPr>
  </w:style>
  <w:style w:type="character" w:customStyle="1" w:styleId="15">
    <w:name w:val="页眉 Char"/>
    <w:link w:val="5"/>
    <w:semiHidden/>
    <w:qFormat/>
    <w:uiPriority w:val="99"/>
    <w:rPr>
      <w:rFonts w:cs="Calibri"/>
      <w:sz w:val="18"/>
      <w:szCs w:val="18"/>
    </w:rPr>
  </w:style>
  <w:style w:type="character" w:customStyle="1" w:styleId="16">
    <w:name w:val="页脚 Char"/>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408</Words>
  <Characters>2327</Characters>
  <Lines>19</Lines>
  <Paragraphs>5</Paragraphs>
  <TotalTime>1</TotalTime>
  <ScaleCrop>false</ScaleCrop>
  <LinksUpToDate>false</LinksUpToDate>
  <CharactersWithSpaces>2730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2016-12-12T08:25:00Z</dcterms:created>
  <dc:creator>郑娜(19801027)</dc:creator>
  <cp:lastModifiedBy>Administrator</cp:lastModifiedBy>
  <cp:lastPrinted>2016-12-20T08:47:00Z</cp:lastPrinted>
  <dcterms:modified xsi:type="dcterms:W3CDTF">2020-12-23T08:17:37Z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